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63B23" w:rsidR="00E1529D" w:rsidP="000F514D" w:rsidRDefault="00E1529D" w14:paraId="68CC1717" w14:textId="7A8CBEF1">
      <w:pPr>
        <w:jc w:val="center"/>
        <w:rPr>
          <w:rFonts w:eastAsia="Times New Roman" w:cstheme="minorHAnsi"/>
          <w:b/>
          <w:bCs/>
          <w:sz w:val="28"/>
          <w:szCs w:val="28"/>
          <w:lang w:val="de-DE"/>
          <w14:ligatures w14:val="none"/>
        </w:rPr>
      </w:pPr>
      <w:bookmarkStart w:name="_Hlk195256594" w:id="0"/>
      <w:bookmarkStart w:name="_Hlk195209867" w:id="1"/>
      <w:bookmarkStart w:name="_Hlk195259509" w:id="2"/>
      <w:r w:rsidRPr="00063B23">
        <w:rPr>
          <w:rFonts w:eastAsia="Times New Roman" w:cstheme="minorHAnsi"/>
          <w:b/>
          <w:bCs/>
          <w:sz w:val="28"/>
          <w:szCs w:val="28"/>
          <w:lang w:val="de-DE"/>
          <w14:ligatures w14:val="none"/>
        </w:rPr>
        <w:t xml:space="preserve">Prendre la défense d'Israël ... mais de quel Israël </w:t>
      </w:r>
      <w:r w:rsidRPr="00063B23" w:rsidR="0084103B">
        <w:rPr>
          <w:rFonts w:eastAsia="Times New Roman" w:cstheme="minorHAnsi"/>
          <w:b/>
          <w:bCs/>
          <w:sz w:val="28"/>
          <w:szCs w:val="28"/>
          <w:lang w:val="de-DE"/>
          <w14:ligatures w14:val="none"/>
        </w:rPr>
        <w:t xml:space="preserve">parlons-nous ?</w:t>
      </w:r>
    </w:p>
    <w:p w:rsidR="00E1529D" w:rsidP="000F514D" w:rsidRDefault="00E1529D" w14:paraId="789EB0A2" w14:textId="77777777">
      <w:pPr>
        <w:jc w:val="center"/>
        <w:rPr>
          <w:rFonts w:eastAsia="Times New Roman" w:cstheme="minorHAnsi"/>
          <w:b/>
          <w:bCs/>
          <w:i/>
          <w:iCs/>
          <w:lang w:val="de-DE"/>
          <w14:ligatures w14:val="none"/>
        </w:rPr>
      </w:pPr>
      <w:r w:rsidRPr="009B7DE1">
        <w:rPr>
          <w:rFonts w:eastAsia="Times New Roman" w:cstheme="minorHAnsi"/>
          <w:b/>
          <w:bCs/>
          <w:i/>
          <w:iCs/>
          <w:lang w:val="de-DE"/>
          <w14:ligatures w14:val="none"/>
        </w:rPr>
        <w:t xml:space="preserve">Une contribution critique à l'écriture et à l'action de Monsieur Bernard Gottlieb</w:t>
      </w:r>
    </w:p>
    <w:p w:rsidRPr="009B7DE1" w:rsidR="000F514D" w:rsidP="000F514D" w:rsidRDefault="000F514D" w14:paraId="241C323E" w14:textId="77777777">
      <w:pPr>
        <w:jc w:val="center"/>
        <w:rPr>
          <w:rFonts w:eastAsia="Times New Roman" w:cstheme="minorHAnsi"/>
          <w:b/>
          <w:bCs/>
          <w:i/>
          <w:iCs/>
          <w:lang w:val="de-DE"/>
          <w14:ligatures w14:val="none"/>
        </w:rPr>
      </w:pPr>
    </w:p>
    <w:p w:rsidRPr="009B7DE1" w:rsidR="00E1529D" w:rsidP="00E1529D" w:rsidRDefault="00E1529D" w14:paraId="7AEB2A8A" w14:textId="2D7F54FC">
      <w:pPr>
        <w:rPr>
          <w:rFonts w:eastAsia="Times New Roman" w:cstheme="minorHAnsi"/>
          <w:lang w:val="de-DE"/>
          <w14:ligatures w14:val="none"/>
        </w:rPr>
      </w:pPr>
      <w:r w:rsidRPr="009B7DE1">
        <w:rPr>
          <w:rFonts w:eastAsia="Times New Roman" w:cstheme="minorHAnsi"/>
          <w:lang w:val="de-DE"/>
          <w14:ligatures w14:val="none"/>
        </w:rPr>
        <w:t xml:space="preserve">Dans un article personnel, l'</w:t>
      </w:r>
      <w:r w:rsidRPr="009C34C2">
        <w:rPr>
          <w:rFonts w:eastAsia="Times New Roman" w:cstheme="minorHAnsi"/>
          <w:lang w:val="de-DE"/>
          <w14:ligatures w14:val="none"/>
        </w:rPr>
        <w:t xml:space="preserve">auteur </w:t>
      </w:r>
      <w:r w:rsidR="003E04F5">
        <w:rPr>
          <w:rFonts w:eastAsia="Times New Roman" w:cstheme="minorHAnsi"/>
          <w:lang w:val="de-DE"/>
          <w14:ligatures w14:val="none"/>
        </w:rPr>
        <w:t xml:space="preserve">de cette contribution avait </w:t>
      </w:r>
      <w:r w:rsidRPr="009B7DE1">
        <w:rPr>
          <w:rFonts w:eastAsia="Times New Roman" w:cstheme="minorHAnsi"/>
          <w:lang w:val="de-DE"/>
          <w14:ligatures w14:val="none"/>
        </w:rPr>
        <w:t xml:space="preserve">exprimé son horreur face aux meurtres continus de civils et aux violations systématiques du droit international humanitaire dans la bande de Gaza (</w:t>
      </w:r>
      <w:bookmarkStart w:name="_Hlk194396582" w:id="3"/>
      <w:r w:rsidRPr="009B7DE1">
        <w:rPr>
          <w:rFonts w:eastAsia="Times New Roman" w:cstheme="minorHAnsi"/>
          <w:lang w:val="de-DE"/>
          <w14:ligatures w14:val="none"/>
        </w:rPr>
        <w:t xml:space="preserve"> Tageblatt</w:t>
      </w:r>
      <w:bookmarkEnd w:id="3"/>
      <w:r w:rsidRPr="009B7DE1">
        <w:rPr>
          <w:rFonts w:eastAsia="Times New Roman" w:cstheme="minorHAnsi"/>
          <w:lang w:val="de-DE"/>
          <w14:ligatures w14:val="none"/>
        </w:rPr>
        <w:t xml:space="preserve"> du 16 janvier).   Comme on pouvait s'y attendre, une vive réaction ne s'est pas fait attendre sous la plume de Bernard Gottlieb (Tageblatt du 24 janvier). </w:t>
      </w:r>
      <w:r w:rsidRPr="009B7DE1">
        <w:rPr>
          <w:rFonts w:eastAsia="Times New Roman" w:cstheme="minorHAnsi"/>
          <w:lang w:val="de-DE"/>
          <w14:ligatures w14:val="none"/>
        </w:rPr>
        <w:t xml:space="preserve">Il n'a pas pu réfuter les horribles crimes de guerre décrits par Israël à Gaza, </w:t>
      </w:r>
      <w:r w:rsidRPr="009B7DE1" w:rsidR="005F6B96">
        <w:rPr>
          <w:rFonts w:eastAsia="Times New Roman" w:cstheme="minorHAnsi"/>
          <w:lang w:val="de-DE"/>
          <w14:ligatures w14:val="none"/>
        </w:rPr>
        <w:t xml:space="preserve">c'est sans doute pour cette raison qu'</w:t>
      </w:r>
      <w:r w:rsidRPr="009B7DE1" w:rsidR="00A50F2F">
        <w:rPr>
          <w:rFonts w:eastAsia="Times New Roman" w:cstheme="minorHAnsi"/>
          <w:lang w:val="de-DE"/>
          <w14:ligatures w14:val="none"/>
        </w:rPr>
        <w:t xml:space="preserve">il a cherché </w:t>
      </w:r>
      <w:r w:rsidRPr="009B7DE1" w:rsidR="00A50F2F">
        <w:rPr>
          <w:rFonts w:eastAsia="Times New Roman" w:cstheme="minorHAnsi"/>
          <w:lang w:val="de-DE"/>
          <w14:ligatures w14:val="none"/>
        </w:rPr>
        <w:t xml:space="preserve">à discréditer </w:t>
      </w:r>
      <w:r w:rsidRPr="009B7DE1">
        <w:rPr>
          <w:rFonts w:eastAsia="Times New Roman" w:cstheme="minorHAnsi"/>
          <w:lang w:val="de-DE"/>
          <w14:ligatures w14:val="none"/>
        </w:rPr>
        <w:t xml:space="preserve">l'auteur</w:t>
      </w:r>
      <w:r w:rsidRPr="009B7DE1">
        <w:rPr>
          <w:rFonts w:eastAsia="Times New Roman" w:cstheme="minorHAnsi"/>
          <w:lang w:val="de-DE"/>
          <w14:ligatures w14:val="none"/>
        </w:rPr>
        <w:t xml:space="preserve">. </w:t>
      </w:r>
      <w:r w:rsidRPr="009B7DE1">
        <w:rPr>
          <w:rFonts w:eastAsia="Times New Roman" w:cstheme="minorHAnsi"/>
          <w:lang w:val="de-DE"/>
          <w14:ligatures w14:val="none"/>
        </w:rPr>
        <w:t xml:space="preserve">Comme </w:t>
      </w:r>
      <w:r w:rsidRPr="009B7DE1" w:rsidR="00A50F2F">
        <w:rPr>
          <w:rFonts w:eastAsia="Times New Roman" w:cstheme="minorHAnsi"/>
          <w:lang w:val="de-DE"/>
          <w14:ligatures w14:val="none"/>
        </w:rPr>
        <w:t xml:space="preserve">il ne s'agissait </w:t>
      </w:r>
      <w:r w:rsidRPr="009B7DE1">
        <w:rPr>
          <w:rFonts w:eastAsia="Times New Roman" w:cstheme="minorHAnsi"/>
          <w:lang w:val="de-DE"/>
          <w14:ligatures w14:val="none"/>
        </w:rPr>
        <w:t xml:space="preserve">pas pour lui d'un débat contradictoire en vue de la recherche de la vérité</w:t>
      </w:r>
      <w:r w:rsidRPr="009B7DE1">
        <w:rPr>
          <w:rFonts w:eastAsia="Times New Roman" w:cstheme="minorHAnsi"/>
          <w:lang w:val="de-DE"/>
          <w14:ligatures w14:val="none"/>
        </w:rPr>
        <w:t xml:space="preserve">, </w:t>
      </w:r>
      <w:r w:rsidRPr="009B7DE1" w:rsidR="00A50F2F">
        <w:rPr>
          <w:rFonts w:eastAsia="Times New Roman" w:cstheme="minorHAnsi"/>
          <w:lang w:val="de-DE"/>
          <w14:ligatures w14:val="none"/>
        </w:rPr>
        <w:t xml:space="preserve">il a décliné </w:t>
      </w:r>
      <w:r w:rsidRPr="009B7DE1">
        <w:rPr>
          <w:rFonts w:eastAsia="Times New Roman" w:cstheme="minorHAnsi"/>
          <w:lang w:val="de-DE"/>
          <w14:ligatures w14:val="none"/>
        </w:rPr>
        <w:t xml:space="preserve">l'invitation </w:t>
      </w:r>
      <w:r w:rsidRPr="009B7DE1" w:rsidR="00A50F2F">
        <w:rPr>
          <w:rFonts w:eastAsia="Times New Roman" w:cstheme="minorHAnsi"/>
          <w:lang w:val="de-DE"/>
          <w14:ligatures w14:val="none"/>
        </w:rPr>
        <w:t xml:space="preserve">du </w:t>
      </w:r>
      <w:r w:rsidRPr="009B7DE1" w:rsidR="00A50F2F">
        <w:rPr>
          <w:rFonts w:eastAsia="Times New Roman" w:cstheme="minorHAnsi"/>
          <w:lang w:val="de-DE"/>
          <w14:ligatures w14:val="none"/>
        </w:rPr>
        <w:t xml:space="preserve">Tageblatt </w:t>
      </w:r>
      <w:r w:rsidRPr="009B7DE1">
        <w:rPr>
          <w:rFonts w:eastAsia="Times New Roman" w:cstheme="minorHAnsi"/>
          <w:lang w:val="de-DE"/>
          <w14:ligatures w14:val="none"/>
        </w:rPr>
        <w:t xml:space="preserve">à un débat argumenté avec l'auteur.</w:t>
      </w:r>
    </w:p>
    <w:p w:rsidRPr="009B7DE1" w:rsidR="00E1529D" w:rsidP="00E1529D" w:rsidRDefault="00E1529D" w14:paraId="2ACBDB5B" w14:textId="281AEF99">
      <w:pPr>
        <w:rPr>
          <w:rFonts w:eastAsia="Times New Roman" w:cstheme="minorHAnsi"/>
          <w:lang w:val="de-DE"/>
          <w14:ligatures w14:val="none"/>
        </w:rPr>
      </w:pPr>
      <w:r w:rsidRPr="009B7DE1">
        <w:rPr>
          <w:rFonts w:eastAsia="Times New Roman" w:cstheme="minorHAnsi"/>
          <w:lang w:val="de-DE"/>
          <w14:ligatures w14:val="none"/>
        </w:rPr>
        <w:t xml:space="preserve">Monsieur Bernard Gottlieb est président de RIAL </w:t>
      </w:r>
      <w:r w:rsidRPr="009B7DE1" w:rsidR="00912ADB">
        <w:rPr>
          <w:rFonts w:eastAsia="Times New Roman" w:cstheme="minorHAnsi"/>
          <w:lang w:val="de-DE"/>
          <w14:ligatures w14:val="none"/>
        </w:rPr>
        <w:t xml:space="preserve">- </w:t>
      </w:r>
      <w:r w:rsidRPr="009F0E95" w:rsidR="00912ADB">
        <w:rPr>
          <w:rFonts w:eastAsia="Times New Roman" w:cstheme="minorHAnsi"/>
          <w:i/>
          <w:iCs/>
          <w:lang w:val="de-DE"/>
          <w14:ligatures w14:val="none"/>
        </w:rPr>
        <w:t xml:space="preserve">Recherche et </w:t>
      </w:r>
      <w:r w:rsidRPr="009F0E95" w:rsidR="00912ADB">
        <w:rPr>
          <w:rFonts w:eastAsia="Times New Roman" w:cstheme="minorHAnsi"/>
          <w:i/>
          <w:iCs/>
          <w:lang w:val="de-DE"/>
          <w14:ligatures w14:val="none"/>
        </w:rPr>
        <w:t xml:space="preserve">information </w:t>
      </w:r>
      <w:r w:rsidRPr="009F0E95" w:rsidR="00912ADB">
        <w:rPr>
          <w:rFonts w:eastAsia="Times New Roman" w:cstheme="minorHAnsi"/>
          <w:i/>
          <w:iCs/>
          <w:lang w:val="de-DE"/>
          <w14:ligatures w14:val="none"/>
        </w:rPr>
        <w:t xml:space="preserve">sur </w:t>
      </w:r>
      <w:r w:rsidRPr="009F0E95" w:rsidR="00912ADB">
        <w:rPr>
          <w:rFonts w:eastAsia="Times New Roman" w:cstheme="minorHAnsi"/>
          <w:i/>
          <w:iCs/>
          <w:lang w:val="de-DE"/>
          <w14:ligatures w14:val="none"/>
        </w:rPr>
        <w:t xml:space="preserve">l'antisémitisme </w:t>
      </w:r>
      <w:r w:rsidRPr="009F0E95" w:rsidR="00912ADB">
        <w:rPr>
          <w:rFonts w:eastAsia="Times New Roman" w:cstheme="minorHAnsi"/>
          <w:i/>
          <w:iCs/>
          <w:lang w:val="de-DE"/>
          <w14:ligatures w14:val="none"/>
        </w:rPr>
        <w:t xml:space="preserve">au Luxembourg </w:t>
      </w:r>
      <w:r w:rsidRPr="009B7DE1" w:rsidR="00912ADB">
        <w:rPr>
          <w:rFonts w:eastAsia="Times New Roman" w:cstheme="minorHAnsi"/>
          <w:lang w:val="de-DE"/>
          <w14:ligatures w14:val="none"/>
        </w:rPr>
        <w:t xml:space="preserve">- </w:t>
      </w:r>
      <w:r w:rsidRPr="009B7DE1">
        <w:rPr>
          <w:rFonts w:eastAsia="Times New Roman" w:cstheme="minorHAnsi"/>
          <w:lang w:val="de-DE"/>
          <w14:ligatures w14:val="none"/>
        </w:rPr>
        <w:t xml:space="preserve">et publie depuis 2017 </w:t>
      </w:r>
      <w:r w:rsidRPr="009B7DE1" w:rsidR="00A50F2F">
        <w:rPr>
          <w:rFonts w:eastAsia="Times New Roman" w:cstheme="minorHAnsi"/>
          <w:lang w:val="de-DE"/>
          <w14:ligatures w14:val="none"/>
        </w:rPr>
        <w:t xml:space="preserve">des rapports </w:t>
      </w:r>
      <w:r w:rsidRPr="009B7DE1" w:rsidR="001C1AF6">
        <w:rPr>
          <w:rFonts w:eastAsia="Times New Roman" w:cstheme="minorHAnsi"/>
          <w:lang w:val="de-DE"/>
          <w14:ligatures w14:val="none"/>
        </w:rPr>
        <w:t xml:space="preserve">annuels </w:t>
      </w:r>
      <w:r w:rsidRPr="009B7DE1">
        <w:rPr>
          <w:rFonts w:eastAsia="Times New Roman" w:cstheme="minorHAnsi"/>
          <w:lang w:val="de-DE"/>
          <w14:ligatures w14:val="none"/>
        </w:rPr>
        <w:t xml:space="preserve">sur l'antisémitisme au Luxembourg. L'engagement contre toutes les formes de racisme est </w:t>
      </w:r>
      <w:r w:rsidRPr="009B7DE1" w:rsidR="00A50F2F">
        <w:rPr>
          <w:rFonts w:eastAsia="Times New Roman" w:cstheme="minorHAnsi"/>
          <w:lang w:val="de-DE"/>
          <w14:ligatures w14:val="none"/>
        </w:rPr>
        <w:t xml:space="preserve">nécessaire </w:t>
      </w:r>
      <w:r w:rsidRPr="009B7DE1">
        <w:rPr>
          <w:rFonts w:eastAsia="Times New Roman" w:cstheme="minorHAnsi"/>
          <w:lang w:val="de-DE"/>
          <w14:ligatures w14:val="none"/>
        </w:rPr>
        <w:t xml:space="preserve">et dans l'intérêt de la cohabitation de tous les citoyens dans un ordre social démocratique. </w:t>
      </w:r>
      <w:r w:rsidRPr="009B7DE1">
        <w:rPr>
          <w:rFonts w:eastAsia="Times New Roman" w:cstheme="minorHAnsi"/>
          <w:lang w:val="de-DE"/>
          <w14:ligatures w14:val="none"/>
        </w:rPr>
        <w:t xml:space="preserve">Il </w:t>
      </w:r>
      <w:r w:rsidRPr="009B7DE1">
        <w:rPr>
          <w:rFonts w:eastAsia="Times New Roman" w:cstheme="minorHAnsi"/>
          <w:lang w:val="de-DE"/>
          <w14:ligatures w14:val="none"/>
        </w:rPr>
        <w:t xml:space="preserve">est important que </w:t>
      </w:r>
      <w:r w:rsidRPr="009B7DE1" w:rsidR="00B84E03">
        <w:rPr>
          <w:rFonts w:eastAsia="Times New Roman" w:cstheme="minorHAnsi"/>
          <w:lang w:val="de-DE"/>
          <w14:ligatures w14:val="none"/>
        </w:rPr>
        <w:t xml:space="preserve">cet engagement </w:t>
      </w:r>
      <w:r w:rsidRPr="009B7DE1">
        <w:rPr>
          <w:rFonts w:eastAsia="Times New Roman" w:cstheme="minorHAnsi"/>
          <w:lang w:val="de-DE"/>
          <w14:ligatures w14:val="none"/>
        </w:rPr>
        <w:t xml:space="preserve">soit soumis à des critères objectifs, qu'il </w:t>
      </w:r>
      <w:r w:rsidRPr="009B7DE1" w:rsidR="001C1AF6">
        <w:rPr>
          <w:rFonts w:eastAsia="Times New Roman" w:cstheme="minorHAnsi"/>
          <w:lang w:val="de-DE"/>
          <w14:ligatures w14:val="none"/>
        </w:rPr>
        <w:t xml:space="preserve">soit</w:t>
      </w:r>
      <w:r w:rsidRPr="009B7DE1">
        <w:rPr>
          <w:rFonts w:eastAsia="Times New Roman" w:cstheme="minorHAnsi"/>
          <w:lang w:val="de-DE"/>
          <w14:ligatures w14:val="none"/>
        </w:rPr>
        <w:t xml:space="preserve"> conforme à la Charte universelle des droits de l'homme </w:t>
      </w:r>
      <w:r w:rsidRPr="009B7DE1">
        <w:rPr>
          <w:rFonts w:eastAsia="Times New Roman" w:cstheme="minorHAnsi"/>
          <w:lang w:val="de-DE"/>
          <w14:ligatures w14:val="none"/>
        </w:rPr>
        <w:t xml:space="preserve">et </w:t>
      </w:r>
      <w:r w:rsidRPr="009B7DE1">
        <w:rPr>
          <w:rFonts w:eastAsia="Times New Roman" w:cstheme="minorHAnsi"/>
          <w:lang w:val="de-DE"/>
          <w14:ligatures w14:val="none"/>
        </w:rPr>
        <w:t xml:space="preserve">que</w:t>
      </w:r>
      <w:bookmarkStart w:name="_Hlk195251772" w:id="4"/>
      <w:r w:rsidRPr="009B7DE1">
        <w:rPr>
          <w:rFonts w:eastAsia="Times New Roman" w:cstheme="minorHAnsi"/>
          <w:lang w:val="de-DE"/>
          <w14:ligatures w14:val="none"/>
        </w:rPr>
        <w:t xml:space="preserve"> ne soit pas détourné à d'autres fins</w:t>
      </w:r>
      <w:bookmarkEnd w:id="4"/>
      <w:r w:rsidRPr="009B7DE1">
        <w:rPr>
          <w:rFonts w:eastAsia="Times New Roman" w:cstheme="minorHAnsi"/>
          <w:lang w:val="de-DE"/>
          <w14:ligatures w14:val="none"/>
        </w:rPr>
        <w:t xml:space="preserve"> . C'est dans cette optique </w:t>
      </w:r>
      <w:r w:rsidRPr="009B7DE1">
        <w:rPr>
          <w:rFonts w:eastAsia="Times New Roman" w:cstheme="minorHAnsi"/>
          <w:lang w:val="de-DE"/>
          <w14:ligatures w14:val="none"/>
        </w:rPr>
        <w:t xml:space="preserve">que le </w:t>
      </w:r>
      <w:r w:rsidR="003E04F5">
        <w:rPr>
          <w:rFonts w:eastAsia="Times New Roman" w:cstheme="minorHAnsi"/>
          <w:lang w:val="de-DE"/>
          <w14:ligatures w14:val="none"/>
        </w:rPr>
        <w:t xml:space="preserve">soussigné </w:t>
      </w:r>
      <w:r w:rsidRPr="009B7DE1" w:rsidR="00EB6A13">
        <w:rPr>
          <w:rFonts w:eastAsia="Times New Roman" w:cstheme="minorHAnsi"/>
          <w:lang w:val="de-DE"/>
          <w14:ligatures w14:val="none"/>
        </w:rPr>
        <w:t xml:space="preserve">souhaite </w:t>
      </w:r>
      <w:r w:rsidRPr="009B7DE1" w:rsidR="00EB6A13">
        <w:rPr>
          <w:rFonts w:eastAsia="Times New Roman" w:cstheme="minorHAnsi"/>
          <w:lang w:val="de-DE"/>
          <w14:ligatures w14:val="none"/>
        </w:rPr>
        <w:t xml:space="preserve">aborder </w:t>
      </w:r>
      <w:r w:rsidRPr="009B7DE1">
        <w:rPr>
          <w:rFonts w:eastAsia="Times New Roman" w:cstheme="minorHAnsi"/>
          <w:lang w:val="de-DE"/>
          <w14:ligatures w14:val="none"/>
        </w:rPr>
        <w:t xml:space="preserve">ci-après </w:t>
      </w:r>
      <w:r w:rsidRPr="009B7DE1" w:rsidR="00EB6A13">
        <w:rPr>
          <w:rFonts w:eastAsia="Times New Roman" w:cstheme="minorHAnsi"/>
          <w:lang w:val="de-DE"/>
          <w14:ligatures w14:val="none"/>
        </w:rPr>
        <w:t xml:space="preserve">l'</w:t>
      </w:r>
      <w:r w:rsidRPr="009B7DE1">
        <w:rPr>
          <w:rFonts w:eastAsia="Times New Roman" w:cstheme="minorHAnsi"/>
          <w:lang w:val="de-DE"/>
          <w14:ligatures w14:val="none"/>
        </w:rPr>
        <w:t xml:space="preserve">intervention de M. Gottlieb</w:t>
      </w:r>
      <w:r w:rsidRPr="009B7DE1" w:rsidR="00EB6A13">
        <w:rPr>
          <w:rFonts w:eastAsia="Times New Roman" w:cstheme="minorHAnsi"/>
          <w:lang w:val="de-DE"/>
          <w14:ligatures w14:val="none"/>
        </w:rPr>
        <w:t xml:space="preserve">, en se </w:t>
      </w:r>
      <w:r w:rsidRPr="009B7DE1" w:rsidR="00EB6A13">
        <w:rPr>
          <w:rFonts w:eastAsia="Times New Roman" w:cstheme="minorHAnsi"/>
          <w:lang w:val="de-DE"/>
          <w14:ligatures w14:val="none"/>
        </w:rPr>
        <w:t xml:space="preserve">limitant </w:t>
      </w:r>
      <w:r w:rsidRPr="009B7DE1">
        <w:rPr>
          <w:rFonts w:eastAsia="Times New Roman" w:cstheme="minorHAnsi"/>
          <w:lang w:val="de-DE"/>
          <w14:ligatures w14:val="none"/>
        </w:rPr>
        <w:t xml:space="preserve">à </w:t>
      </w:r>
      <w:r w:rsidRPr="009B7DE1" w:rsidR="00A50F2F">
        <w:rPr>
          <w:rFonts w:eastAsia="Times New Roman" w:cstheme="minorHAnsi"/>
          <w:lang w:val="de-DE"/>
          <w14:ligatures w14:val="none"/>
        </w:rPr>
        <w:t xml:space="preserve">six </w:t>
      </w:r>
      <w:r w:rsidRPr="009B7DE1">
        <w:rPr>
          <w:rFonts w:eastAsia="Times New Roman" w:cstheme="minorHAnsi"/>
          <w:lang w:val="de-DE"/>
          <w14:ligatures w14:val="none"/>
        </w:rPr>
        <w:t xml:space="preserve">passages</w:t>
      </w:r>
      <w:r w:rsidR="00BB27E2">
        <w:rPr>
          <w:rFonts w:eastAsia="Times New Roman" w:cstheme="minorHAnsi"/>
          <w:lang w:val="de-DE"/>
          <w14:ligatures w14:val="none"/>
        </w:rPr>
        <w:t xml:space="preserve">, </w:t>
      </w:r>
      <w:r w:rsidRPr="009B7DE1">
        <w:rPr>
          <w:rFonts w:eastAsia="Times New Roman" w:cstheme="minorHAnsi"/>
          <w:lang w:val="de-DE"/>
          <w14:ligatures w14:val="none"/>
        </w:rPr>
        <w:t xml:space="preserve">tous </w:t>
      </w:r>
      <w:r w:rsidRPr="009B7DE1">
        <w:rPr>
          <w:rFonts w:eastAsia="Times New Roman" w:cstheme="minorHAnsi"/>
          <w:lang w:val="de-DE"/>
          <w14:ligatures w14:val="none"/>
        </w:rPr>
        <w:t xml:space="preserve">marqués </w:t>
      </w:r>
      <w:r w:rsidRPr="009B7DE1" w:rsidR="00EB6A13">
        <w:rPr>
          <w:rStyle w:val="hgkelc"/>
          <w:rFonts w:cstheme="minorHAnsi"/>
          <w:lang w:val="de-DE"/>
        </w:rPr>
        <w:t xml:space="preserve">par des guillemets </w:t>
      </w:r>
      <w:bookmarkStart w:name="_Hlk195381930" w:id="5"/>
      <w:bookmarkEnd w:id="5"/>
      <w:r w:rsidRPr="009B7DE1">
        <w:rPr>
          <w:rFonts w:eastAsia="Times New Roman" w:cstheme="minorHAnsi"/>
          <w:lang w:val="de-DE"/>
          <w14:ligatures w14:val="none"/>
        </w:rPr>
        <w:t xml:space="preserve"> . </w:t>
      </w:r>
    </w:p>
    <w:p w:rsidRPr="009B7DE1" w:rsidR="00E1529D" w:rsidP="00E1529D" w:rsidRDefault="00E1529D" w14:paraId="69AB0933" w14:textId="77777777">
      <w:pPr>
        <w:rPr>
          <w:rFonts w:eastAsia="Times New Roman" w:cstheme="minorHAnsi"/>
          <w:lang w:val="de-DE"/>
          <w14:ligatures w14:val="none"/>
        </w:rPr>
      </w:pPr>
    </w:p>
    <w:p w:rsidRPr="009B7DE1" w:rsidR="00E1529D" w:rsidP="00E1529D" w:rsidRDefault="00E1529D" w14:paraId="618CCCE1" w14:textId="013419A0">
      <w:pPr>
        <w:numPr>
          <w:ilvl w:val="0"/>
          <w:numId w:val="1"/>
        </w:numPr>
        <w:contextualSpacing/>
        <w:rPr>
          <w:rFonts w:eastAsia="Times New Roman" w:cstheme="minorHAnsi"/>
          <w:lang w:val="de-DE"/>
          <w14:ligatures w14:val="none"/>
        </w:rPr>
      </w:pPr>
      <w:r w:rsidRPr="009B7DE1">
        <w:rPr>
          <w:rFonts w:eastAsia="Times New Roman" w:cstheme="minorHAnsi"/>
          <w:lang w:val="de-DE"/>
          <w14:ligatures w14:val="none"/>
        </w:rPr>
        <w:t xml:space="preserve">Monsieur Bernard Gottlieb (BG) écrit </w:t>
      </w:r>
      <w:r w:rsidR="005E341A">
        <w:rPr>
          <w:rFonts w:eastAsia="Times New Roman" w:cstheme="minorHAnsi"/>
          <w:lang w:val="de-DE"/>
          <w14:ligatures w14:val="none"/>
        </w:rPr>
        <w:t xml:space="preserve">: </w:t>
      </w:r>
      <w:r w:rsidRPr="009B7DE1">
        <w:rPr>
          <w:rFonts w:eastAsia="Times New Roman" w:cstheme="minorHAnsi"/>
          <w:lang w:val="de-DE"/>
          <w14:ligatures w14:val="none"/>
        </w:rPr>
        <w:t xml:space="preserve">"Le génocide est devenu un slogan". </w:t>
      </w:r>
      <w:r w:rsidRPr="009B7DE1" w:rsidR="00BC16A0">
        <w:rPr>
          <w:rFonts w:eastAsia="Times New Roman" w:cstheme="minorHAnsi"/>
          <w:lang w:val="de-DE"/>
          <w14:ligatures w14:val="none"/>
        </w:rPr>
        <w:t xml:space="preserve">Certes</w:t>
      </w:r>
      <w:r w:rsidR="00DB1727">
        <w:rPr>
          <w:rFonts w:eastAsia="Times New Roman" w:cstheme="minorHAnsi"/>
          <w:lang w:val="de-DE"/>
          <w14:ligatures w14:val="none"/>
        </w:rPr>
        <w:t xml:space="preserve">, </w:t>
      </w:r>
      <w:r w:rsidRPr="009B7DE1" w:rsidR="00BC16A0">
        <w:rPr>
          <w:rFonts w:eastAsia="Times New Roman" w:cstheme="minorHAnsi"/>
          <w:lang w:val="de-DE"/>
          <w14:ligatures w14:val="none"/>
        </w:rPr>
        <w:t xml:space="preserve">il faut être prudent avec ce terme. Mais BG doit </w:t>
      </w:r>
      <w:r w:rsidRPr="009B7DE1" w:rsidR="00BC16A0">
        <w:rPr>
          <w:rFonts w:eastAsia="Times New Roman" w:cstheme="minorHAnsi"/>
          <w:lang w:val="de-DE"/>
          <w14:ligatures w14:val="none"/>
        </w:rPr>
        <w:t xml:space="preserve">connaître </w:t>
      </w:r>
      <w:r w:rsidRPr="009B7DE1" w:rsidR="00BC16A0">
        <w:rPr>
          <w:rFonts w:eastAsia="Times New Roman" w:cstheme="minorHAnsi"/>
          <w:lang w:val="de-DE"/>
          <w14:ligatures w14:val="none"/>
        </w:rPr>
        <w:t xml:space="preserve">les chiffres des </w:t>
      </w:r>
      <w:r w:rsidR="00147EA5">
        <w:rPr>
          <w:rFonts w:eastAsia="Times New Roman" w:cstheme="minorHAnsi"/>
          <w:lang w:val="de-DE"/>
          <w14:ligatures w14:val="none"/>
        </w:rPr>
        <w:t xml:space="preserve">victimes </w:t>
      </w:r>
      <w:r w:rsidRPr="009B7DE1" w:rsidR="00D52C32">
        <w:rPr>
          <w:rFonts w:eastAsia="Times New Roman" w:cstheme="minorHAnsi"/>
          <w:lang w:val="de-DE"/>
          <w14:ligatures w14:val="none"/>
        </w:rPr>
        <w:t xml:space="preserve">et l'ampleur des destructions</w:t>
      </w:r>
      <w:r w:rsidRPr="009B7DE1" w:rsidR="00BC16A0">
        <w:rPr>
          <w:rFonts w:eastAsia="Times New Roman" w:cstheme="minorHAnsi"/>
          <w:lang w:val="de-DE"/>
          <w14:ligatures w14:val="none"/>
        </w:rPr>
        <w:t xml:space="preserve">, ainsi que le </w:t>
      </w:r>
      <w:r w:rsidRPr="009B7DE1" w:rsidR="00BC16A0">
        <w:rPr>
          <w:rFonts w:eastAsia="Times New Roman" w:cstheme="minorHAnsi"/>
          <w:lang w:val="de-DE"/>
          <w14:ligatures w14:val="none"/>
        </w:rPr>
        <w:t xml:space="preserve">langage </w:t>
      </w:r>
      <w:r w:rsidRPr="009B7DE1" w:rsidR="00BC16A0">
        <w:rPr>
          <w:rFonts w:eastAsia="Times New Roman" w:cstheme="minorHAnsi"/>
          <w:lang w:val="de-DE"/>
          <w14:ligatures w14:val="none"/>
        </w:rPr>
        <w:t xml:space="preserve">génocidaire </w:t>
      </w:r>
      <w:r w:rsidRPr="009B7DE1" w:rsidR="00BC16A0">
        <w:rPr>
          <w:rFonts w:eastAsia="Times New Roman" w:cstheme="minorHAnsi"/>
          <w:lang w:val="de-DE"/>
          <w14:ligatures w14:val="none"/>
        </w:rPr>
        <w:t xml:space="preserve">des politiciens et des militaires israéliens, et peut-être aussi </w:t>
      </w:r>
      <w:r w:rsidRPr="009B7DE1">
        <w:rPr>
          <w:rFonts w:eastAsia="Times New Roman" w:cstheme="minorHAnsi"/>
          <w:lang w:val="de-DE"/>
          <w14:ligatures w14:val="none"/>
        </w:rPr>
        <w:t xml:space="preserve">les nombreux rapports d'organisations de défense des droits de l'homme renommées </w:t>
      </w:r>
      <w:r w:rsidRPr="009B7DE1" w:rsidR="007A0B37">
        <w:rPr>
          <w:rFonts w:eastAsia="Times New Roman" w:cstheme="minorHAnsi"/>
          <w:lang w:val="de-DE"/>
          <w14:ligatures w14:val="none"/>
        </w:rPr>
        <w:t xml:space="preserve">qui accusent </w:t>
      </w:r>
      <w:r w:rsidRPr="009B7DE1">
        <w:rPr>
          <w:rFonts w:eastAsia="Times New Roman" w:cstheme="minorHAnsi"/>
          <w:lang w:val="de-DE"/>
          <w14:ligatures w14:val="none"/>
        </w:rPr>
        <w:t xml:space="preserve">l'armée israélienne de génocide délibéré dans la bande de Gaza </w:t>
      </w:r>
      <w:r w:rsidRPr="009B7DE1">
        <w:rPr>
          <w:rFonts w:eastAsia="Times New Roman" w:cstheme="minorHAnsi"/>
          <w:lang w:val="de-DE"/>
          <w14:ligatures w14:val="none"/>
        </w:rPr>
        <w:t xml:space="preserve">(</w:t>
      </w:r>
      <w:r w:rsidRPr="009B7DE1" w:rsidR="00702846">
        <w:rPr>
          <w:rFonts w:eastAsia="Times New Roman" w:cstheme="minorHAnsi"/>
          <w:lang w:val="de-DE"/>
          <w14:ligatures w14:val="none"/>
        </w:rPr>
        <w:t xml:space="preserve">1</w:t>
      </w:r>
      <w:r w:rsidRPr="009B7DE1">
        <w:rPr>
          <w:rFonts w:eastAsia="Times New Roman" w:cstheme="minorHAnsi"/>
          <w:lang w:val="de-DE"/>
          <w14:ligatures w14:val="none"/>
        </w:rPr>
        <w:t xml:space="preserve">). </w:t>
      </w:r>
      <w:r w:rsidR="009F0E95">
        <w:rPr>
          <w:rFonts w:eastAsia="Times New Roman" w:cstheme="minorHAnsi"/>
          <w:lang w:val="de-DE"/>
          <w14:ligatures w14:val="none"/>
        </w:rPr>
        <w:t xml:space="preserve">Le </w:t>
      </w:r>
      <w:r w:rsidRPr="009B7DE1">
        <w:rPr>
          <w:rFonts w:eastAsia="Times New Roman" w:cstheme="minorHAnsi"/>
          <w:lang w:val="de-DE"/>
          <w14:ligatures w14:val="none"/>
        </w:rPr>
        <w:t xml:space="preserve">souci de </w:t>
      </w:r>
      <w:r w:rsidR="009F0E95">
        <w:rPr>
          <w:rFonts w:eastAsia="Times New Roman" w:cstheme="minorHAnsi"/>
          <w:lang w:val="de-DE"/>
          <w14:ligatures w14:val="none"/>
        </w:rPr>
        <w:t xml:space="preserve">BG </w:t>
      </w:r>
      <w:r w:rsidRPr="009B7DE1">
        <w:rPr>
          <w:rFonts w:eastAsia="Times New Roman" w:cstheme="minorHAnsi"/>
          <w:lang w:val="de-DE"/>
          <w14:ligatures w14:val="none"/>
        </w:rPr>
        <w:t xml:space="preserve">est </w:t>
      </w:r>
      <w:r w:rsidRPr="009B7DE1" w:rsidR="001B4CA2">
        <w:rPr>
          <w:rFonts w:eastAsia="Times New Roman" w:cstheme="minorHAnsi"/>
          <w:lang w:val="de-DE"/>
          <w14:ligatures w14:val="none"/>
        </w:rPr>
        <w:t xml:space="preserve">de </w:t>
      </w:r>
      <w:r w:rsidRPr="009B7DE1" w:rsidR="001B4CA2">
        <w:rPr>
          <w:rFonts w:eastAsia="Times New Roman" w:cstheme="minorHAnsi"/>
          <w:lang w:val="de-DE"/>
          <w14:ligatures w14:val="none"/>
        </w:rPr>
        <w:t xml:space="preserve">minimiser </w:t>
      </w:r>
      <w:r w:rsidRPr="009B7DE1">
        <w:rPr>
          <w:rFonts w:eastAsia="Times New Roman" w:cstheme="minorHAnsi"/>
          <w:lang w:val="de-DE"/>
          <w14:ligatures w14:val="none"/>
        </w:rPr>
        <w:t xml:space="preserve">les </w:t>
      </w:r>
      <w:r w:rsidRPr="009B7DE1" w:rsidR="001B4CA2">
        <w:rPr>
          <w:rFonts w:eastAsia="Times New Roman" w:cstheme="minorHAnsi"/>
          <w:lang w:val="de-DE"/>
          <w14:ligatures w14:val="none"/>
        </w:rPr>
        <w:t xml:space="preserve">crimes </w:t>
      </w:r>
      <w:r w:rsidRPr="009B7DE1">
        <w:rPr>
          <w:rFonts w:eastAsia="Times New Roman" w:cstheme="minorHAnsi"/>
          <w:lang w:val="de-DE"/>
          <w14:ligatures w14:val="none"/>
        </w:rPr>
        <w:t xml:space="preserve">d'Israël </w:t>
      </w:r>
      <w:r w:rsidRPr="009B7DE1" w:rsidR="001B4CA2">
        <w:rPr>
          <w:rFonts w:eastAsia="Times New Roman" w:cstheme="minorHAnsi"/>
          <w:lang w:val="de-DE"/>
          <w14:ligatures w14:val="none"/>
        </w:rPr>
        <w:t xml:space="preserve">sur </w:t>
      </w:r>
      <w:bookmarkStart w:name="_Hlk195521606" w:id="6"/>
      <w:bookmarkEnd w:id="6"/>
      <w:r w:rsidRPr="009B7DE1" w:rsidR="00765939">
        <w:rPr>
          <w:rFonts w:eastAsia="Times New Roman" w:cstheme="minorHAnsi"/>
          <w:lang w:val="de-DE"/>
          <w14:ligatures w14:val="none"/>
        </w:rPr>
        <w:t xml:space="preserve"> , </w:t>
      </w:r>
      <w:r w:rsidRPr="009B7DE1">
        <w:rPr>
          <w:rFonts w:eastAsia="Times New Roman" w:cstheme="minorHAnsi"/>
          <w:lang w:val="de-DE"/>
          <w14:ligatures w14:val="none"/>
        </w:rPr>
        <w:t xml:space="preserve">mais </w:t>
      </w:r>
      <w:r w:rsidRPr="009B7DE1" w:rsidR="00D52C32">
        <w:rPr>
          <w:rFonts w:eastAsia="Times New Roman" w:cstheme="minorHAnsi"/>
          <w:lang w:val="de-DE"/>
          <w14:ligatures w14:val="none"/>
        </w:rPr>
        <w:t xml:space="preserve">peut-on </w:t>
      </w:r>
      <w:r w:rsidR="00A263D5">
        <w:rPr>
          <w:rFonts w:eastAsia="Times New Roman" w:cstheme="minorHAnsi"/>
          <w:lang w:val="de-DE"/>
          <w14:ligatures w14:val="none"/>
        </w:rPr>
        <w:t xml:space="preserve">nier </w:t>
      </w:r>
      <w:r w:rsidRPr="009B7DE1" w:rsidR="007643D1">
        <w:rPr>
          <w:rFonts w:eastAsia="Times New Roman" w:cstheme="minorHAnsi"/>
          <w:lang w:val="de-DE"/>
          <w14:ligatures w14:val="none"/>
        </w:rPr>
        <w:t xml:space="preserve">les crimes contre l'humanité </w:t>
      </w:r>
      <w:r w:rsidRPr="009B7DE1">
        <w:rPr>
          <w:rFonts w:eastAsia="Times New Roman" w:cstheme="minorHAnsi"/>
          <w:lang w:val="de-DE"/>
          <w14:ligatures w14:val="none"/>
        </w:rPr>
        <w:t xml:space="preserve">?</w:t>
      </w:r>
    </w:p>
    <w:p w:rsidRPr="009B7DE1" w:rsidR="00E56E9D" w:rsidP="00E56E9D" w:rsidRDefault="00E56E9D" w14:paraId="6419AB60" w14:textId="77777777">
      <w:pPr>
        <w:ind w:start="720"/>
        <w:contextualSpacing/>
        <w:rPr>
          <w:rFonts w:eastAsia="Times New Roman" w:cstheme="minorHAnsi"/>
          <w:lang w:val="de-DE"/>
          <w14:ligatures w14:val="none"/>
        </w:rPr>
      </w:pPr>
    </w:p>
    <w:p w:rsidRPr="009B7DE1" w:rsidR="00E1529D" w:rsidP="00E1529D" w:rsidRDefault="00E1529D" w14:paraId="719CCE65" w14:textId="75ABCFD7">
      <w:pPr>
        <w:keepNext/>
        <w:keepLines/>
        <w:numPr>
          <w:ilvl w:val="0"/>
          <w:numId w:val="1"/>
        </w:numPr>
        <w:spacing w:after="60"/>
        <w:outlineLvl w:val="0"/>
        <w:rPr>
          <w:rFonts w:eastAsiaTheme="majorEastAsia" w:cstheme="minorHAnsi"/>
          <w:kern w:val="36"/>
          <w:lang w:val="lb-LU" w:eastAsia="lb-LU"/>
          <w14:ligatures w14:val="none"/>
        </w:rPr>
      </w:pPr>
      <w:r w:rsidRPr="009B7DE1">
        <w:rPr>
          <w:rFonts w:eastAsiaTheme="majorEastAsia" w:cstheme="minorHAnsi"/>
          <w:lang w:val="de-DE"/>
          <w14:ligatures w14:val="none"/>
        </w:rPr>
        <w:t xml:space="preserve">BG </w:t>
      </w:r>
      <w:r w:rsidR="00F403DB">
        <w:rPr>
          <w:rFonts w:eastAsiaTheme="majorEastAsia" w:cstheme="minorHAnsi"/>
          <w:lang w:val="de-DE"/>
          <w14:ligatures w14:val="none"/>
        </w:rPr>
        <w:t xml:space="preserve">écrit </w:t>
      </w:r>
      <w:r w:rsidRPr="009B7DE1">
        <w:rPr>
          <w:rFonts w:eastAsiaTheme="majorEastAsia" w:cstheme="minorHAnsi"/>
          <w:lang w:val="de-DE"/>
          <w14:ligatures w14:val="none"/>
        </w:rPr>
        <w:t xml:space="preserve">"que ces terroristes se battent sans uniforme, se mêlent à la population civile et sont couverts par celle-ci". </w:t>
      </w:r>
      <w:r w:rsidRPr="009B7DE1" w:rsidR="00D52C32">
        <w:rPr>
          <w:rFonts w:eastAsiaTheme="majorEastAsia" w:cstheme="minorHAnsi"/>
          <w:lang w:val="de-DE"/>
          <w14:ligatures w14:val="none"/>
        </w:rPr>
        <w:t xml:space="preserve">Il tente </w:t>
      </w:r>
      <w:r w:rsidRPr="009B7DE1" w:rsidR="00D52C32">
        <w:rPr>
          <w:rFonts w:eastAsiaTheme="majorEastAsia" w:cstheme="minorHAnsi"/>
          <w:lang w:val="de-DE"/>
          <w14:ligatures w14:val="none"/>
        </w:rPr>
        <w:t xml:space="preserve">ainsi </w:t>
      </w:r>
      <w:r w:rsidRPr="009B7DE1" w:rsidR="00D52C32">
        <w:rPr>
          <w:rFonts w:eastAsiaTheme="majorEastAsia" w:cstheme="minorHAnsi"/>
          <w:lang w:val="de-DE"/>
          <w14:ligatures w14:val="none"/>
        </w:rPr>
        <w:t xml:space="preserve">de </w:t>
      </w:r>
      <w:r w:rsidRPr="009B7DE1">
        <w:rPr>
          <w:rFonts w:eastAsiaTheme="majorEastAsia" w:cstheme="minorHAnsi"/>
          <w:lang w:val="de-DE"/>
          <w14:ligatures w14:val="none"/>
        </w:rPr>
        <w:t xml:space="preserve">rejeter </w:t>
      </w:r>
      <w:r w:rsidRPr="009B7DE1">
        <w:rPr>
          <w:rFonts w:eastAsiaTheme="majorEastAsia" w:cstheme="minorHAnsi"/>
          <w:lang w:val="de-DE"/>
          <w14:ligatures w14:val="none"/>
        </w:rPr>
        <w:t xml:space="preserve">la responsabilité des dizaines de milliers de meurtres de civils sur </w:t>
      </w:r>
      <w:r w:rsidRPr="009B7DE1" w:rsidR="001B4CA2">
        <w:rPr>
          <w:rFonts w:eastAsiaTheme="majorEastAsia" w:cstheme="minorHAnsi"/>
          <w:lang w:val="de-DE"/>
          <w14:ligatures w14:val="none"/>
        </w:rPr>
        <w:t xml:space="preserve">le </w:t>
      </w:r>
      <w:r w:rsidRPr="009B7DE1">
        <w:rPr>
          <w:rFonts w:eastAsiaTheme="majorEastAsia" w:cstheme="minorHAnsi"/>
          <w:lang w:val="de-DE"/>
          <w14:ligatures w14:val="none"/>
        </w:rPr>
        <w:t xml:space="preserve">Hamas, </w:t>
      </w:r>
      <w:r w:rsidRPr="009B7DE1" w:rsidR="00D52C32">
        <w:rPr>
          <w:rFonts w:eastAsiaTheme="majorEastAsia" w:cstheme="minorHAnsi"/>
          <w:lang w:val="de-DE"/>
          <w14:ligatures w14:val="none"/>
        </w:rPr>
        <w:t xml:space="preserve">voire </w:t>
      </w:r>
      <w:r w:rsidRPr="009B7DE1">
        <w:rPr>
          <w:rFonts w:eastAsiaTheme="majorEastAsia" w:cstheme="minorHAnsi"/>
          <w:lang w:val="de-DE"/>
          <w14:ligatures w14:val="none"/>
        </w:rPr>
        <w:t xml:space="preserve">sur la population civile elle-même. Cela rappelle dangereusement la rhétorique guerrière de l'ancien ministre de la Défense Yoav Galant</w:t>
      </w:r>
      <w:r w:rsidRPr="009B7DE1" w:rsidR="00EF4366">
        <w:rPr>
          <w:rFonts w:eastAsiaTheme="majorEastAsia" w:cstheme="minorHAnsi"/>
          <w:lang w:val="de-DE"/>
          <w14:ligatures w14:val="none"/>
        </w:rPr>
        <w:t xml:space="preserve">, qui </w:t>
      </w:r>
      <w:r w:rsidRPr="009B7DE1">
        <w:rPr>
          <w:rFonts w:eastAsiaTheme="majorEastAsia" w:cstheme="minorHAnsi"/>
          <w:lang w:val="de-DE"/>
          <w14:ligatures w14:val="none"/>
        </w:rPr>
        <w:t xml:space="preserve">qualifiait les habitants de Gaza d'"animaux humains", ou d'un </w:t>
      </w:r>
      <w:r w:rsidRPr="009B7DE1">
        <w:rPr>
          <w:rFonts w:eastAsiaTheme="majorEastAsia" w:cstheme="minorHAnsi"/>
          <w:kern w:val="36"/>
          <w:lang w:val="lb-LU" w:eastAsia="lb-LU"/>
          <w14:ligatures w14:val="none"/>
        </w:rPr>
        <w:t xml:space="preserve">Yitzhak Herzog</w:t>
      </w:r>
      <w:r w:rsidRPr="009B7DE1">
        <w:rPr>
          <w:rFonts w:eastAsiaTheme="majorEastAsia" w:cstheme="minorHAnsi"/>
          <w:lang w:val="lb-LU"/>
          <w14:ligatures w14:val="none"/>
        </w:rPr>
        <w:t xml:space="preserve">, </w:t>
      </w:r>
      <w:r w:rsidRPr="009B7DE1">
        <w:rPr>
          <w:rFonts w:eastAsiaTheme="majorEastAsia" w:cstheme="minorHAnsi"/>
          <w:lang w:val="de-DE"/>
          <w14:ligatures w14:val="none"/>
        </w:rPr>
        <w:t xml:space="preserve">président de l'Etat </w:t>
      </w:r>
      <w:r w:rsidRPr="009B7DE1">
        <w:rPr>
          <w:rFonts w:eastAsiaTheme="majorEastAsia" w:cstheme="minorHAnsi"/>
          <w:lang w:val="lb-LU"/>
          <w14:ligatures w14:val="none"/>
        </w:rPr>
        <w:t xml:space="preserve">israélien</w:t>
      </w:r>
      <w:r w:rsidRPr="009B7DE1">
        <w:rPr>
          <w:rFonts w:eastAsiaTheme="majorEastAsia" w:cstheme="minorHAnsi"/>
          <w:lang w:val="de-DE"/>
          <w14:ligatures w14:val="none"/>
        </w:rPr>
        <w:t xml:space="preserve">, qui avait déclaré : "C'est toute une nation qui est responsable. Cette rhétorique sur les civils qui ne seraient pas impliqués est absolument fausse... et nous nous battrons jusqu'à ce que nous leur brisions l'échine" (</w:t>
      </w:r>
      <w:r w:rsidRPr="009B7DE1" w:rsidR="00702846">
        <w:rPr>
          <w:rFonts w:eastAsiaTheme="majorEastAsia" w:cstheme="minorHAnsi"/>
          <w:lang w:val="de-DE"/>
          <w14:ligatures w14:val="none"/>
        </w:rPr>
        <w:t xml:space="preserve">2</w:t>
      </w:r>
      <w:r w:rsidRPr="009B7DE1">
        <w:rPr>
          <w:rFonts w:eastAsiaTheme="majorEastAsia" w:cstheme="minorHAnsi"/>
          <w:kern w:val="36"/>
          <w:lang w:val="lb-LU" w:eastAsia="lb-LU"/>
          <w14:ligatures w14:val="none"/>
        </w:rPr>
        <w:t xml:space="preserve">)</w:t>
      </w:r>
      <w:r w:rsidRPr="009B7DE1" w:rsidR="00702846">
        <w:rPr>
          <w:rFonts w:eastAsiaTheme="majorEastAsia" w:cstheme="minorHAnsi"/>
          <w:kern w:val="36"/>
          <w:lang w:val="lb-LU" w:eastAsia="lb-LU"/>
          <w14:ligatures w14:val="none"/>
        </w:rPr>
        <w:t xml:space="preserve">.</w:t>
      </w:r>
    </w:p>
    <w:p w:rsidRPr="009B7DE1" w:rsidR="00D52C32" w:rsidP="00D52C32" w:rsidRDefault="00D52C32" w14:paraId="108478E1" w14:textId="77777777">
      <w:pPr>
        <w:keepNext/>
        <w:keepLines/>
        <w:spacing w:after="60"/>
        <w:outlineLvl w:val="0"/>
        <w:rPr>
          <w:rFonts w:eastAsiaTheme="majorEastAsia" w:cstheme="minorHAnsi"/>
          <w:kern w:val="36"/>
          <w:lang w:val="lb-LU" w:eastAsia="lb-LU"/>
          <w14:ligatures w14:val="none"/>
        </w:rPr>
      </w:pPr>
    </w:p>
    <w:p w:rsidRPr="009B7DE1" w:rsidR="00E1529D" w:rsidP="00E1529D" w:rsidRDefault="00E1529D" w14:paraId="27A6DFCB" w14:textId="015354C0">
      <w:pPr>
        <w:numPr>
          <w:ilvl w:val="0"/>
          <w:numId w:val="1"/>
        </w:numPr>
        <w:contextualSpacing/>
        <w:rPr>
          <w:rFonts w:eastAsia="Times New Roman" w:cstheme="minorHAnsi"/>
          <w:lang w:val="de-DE"/>
          <w14:ligatures w14:val="none"/>
        </w:rPr>
      </w:pPr>
      <w:r w:rsidRPr="009B7DE1">
        <w:rPr>
          <w:rFonts w:eastAsia="Times New Roman" w:cstheme="minorHAnsi"/>
          <w:lang w:val="de-DE"/>
          <w14:ligatures w14:val="none"/>
        </w:rPr>
        <w:t xml:space="preserve">Sans fournir de preuves</w:t>
      </w:r>
      <w:r w:rsidRPr="009B7DE1">
        <w:rPr>
          <w:rFonts w:eastAsia="Times New Roman" w:cstheme="minorHAnsi"/>
          <w:lang w:val="de-DE"/>
          <w14:ligatures w14:val="none"/>
        </w:rPr>
        <w:t xml:space="preserve">,</w:t>
      </w:r>
      <w:bookmarkStart w:name="_Hlk194837077" w:id="7"/>
      <w:r w:rsidRPr="009B7DE1">
        <w:rPr>
          <w:rFonts w:eastAsia="Times New Roman" w:cstheme="minorHAnsi"/>
          <w:lang w:val="de-DE"/>
          <w14:ligatures w14:val="none"/>
        </w:rPr>
        <w:t xml:space="preserve"> BG </w:t>
      </w:r>
      <w:r w:rsidRPr="009B7DE1">
        <w:rPr>
          <w:rFonts w:eastAsia="Times New Roman" w:cstheme="minorHAnsi"/>
          <w:lang w:val="de-DE"/>
          <w14:ligatures w14:val="none"/>
        </w:rPr>
        <w:t xml:space="preserve">écrit </w:t>
      </w:r>
      <w:r w:rsidRPr="009B7DE1">
        <w:rPr>
          <w:rFonts w:eastAsia="Times New Roman" w:cstheme="minorHAnsi"/>
          <w:lang w:val="de-DE"/>
          <w14:ligatures w14:val="none"/>
        </w:rPr>
        <w:t xml:space="preserve">qu'il y a "des tunnels </w:t>
      </w:r>
      <w:r w:rsidRPr="009B7DE1">
        <w:rPr>
          <w:rFonts w:eastAsia="Times New Roman" w:cstheme="minorHAnsi"/>
          <w:lang w:val="de-DE"/>
          <w14:ligatures w14:val="none"/>
        </w:rPr>
        <w:t xml:space="preserve">terroristes </w:t>
      </w:r>
      <w:r w:rsidRPr="009B7DE1" w:rsidR="00B21E9F">
        <w:rPr>
          <w:rFonts w:eastAsia="Times New Roman" w:cstheme="minorHAnsi"/>
          <w:lang w:val="de-DE"/>
          <w14:ligatures w14:val="none"/>
        </w:rPr>
        <w:t xml:space="preserve">et des centres de commandement </w:t>
      </w:r>
      <w:r w:rsidRPr="009B7DE1">
        <w:rPr>
          <w:rFonts w:eastAsia="Times New Roman" w:cstheme="minorHAnsi"/>
          <w:lang w:val="de-DE"/>
          <w14:ligatures w14:val="none"/>
        </w:rPr>
        <w:t xml:space="preserve">sous les hôpitaux </w:t>
      </w:r>
      <w:r w:rsidRPr="009B7DE1" w:rsidR="00B21E9F">
        <w:rPr>
          <w:rFonts w:eastAsia="Times New Roman" w:cstheme="minorHAnsi"/>
          <w:lang w:val="de-DE"/>
          <w14:ligatures w14:val="none"/>
        </w:rPr>
        <w:t xml:space="preserve">ou </w:t>
      </w:r>
      <w:r w:rsidRPr="009B7DE1">
        <w:rPr>
          <w:rFonts w:eastAsia="Times New Roman" w:cstheme="minorHAnsi"/>
          <w:lang w:val="de-DE"/>
          <w14:ligatures w14:val="none"/>
        </w:rPr>
        <w:t xml:space="preserve">les écoles</w:t>
      </w:r>
      <w:r w:rsidRPr="009B7DE1">
        <w:rPr>
          <w:rFonts w:eastAsia="Times New Roman" w:cstheme="minorHAnsi"/>
          <w:lang w:val="de-DE"/>
          <w14:ligatures w14:val="none"/>
        </w:rPr>
        <w:t xml:space="preserve">"</w:t>
      </w:r>
      <w:bookmarkEnd w:id="7"/>
      <w:r w:rsidRPr="009B7DE1">
        <w:rPr>
          <w:rFonts w:eastAsia="Times New Roman" w:cstheme="minorHAnsi"/>
          <w:lang w:val="de-DE"/>
          <w14:ligatures w14:val="none"/>
        </w:rPr>
        <w:t xml:space="preserve"> . </w:t>
      </w:r>
      <w:r w:rsidRPr="009B7DE1" w:rsidR="00D52C32">
        <w:rPr>
          <w:rFonts w:eastAsia="Times New Roman" w:cstheme="minorHAnsi"/>
          <w:lang w:val="de-DE"/>
          <w14:ligatures w14:val="none"/>
        </w:rPr>
        <w:t xml:space="preserve">C'est avec </w:t>
      </w:r>
      <w:r w:rsidR="00147EA5">
        <w:rPr>
          <w:rFonts w:eastAsia="Times New Roman" w:cstheme="minorHAnsi"/>
          <w:lang w:val="de-DE"/>
          <w14:ligatures w14:val="none"/>
        </w:rPr>
        <w:t xml:space="preserve">les mêmes </w:t>
      </w:r>
      <w:r w:rsidRPr="009B7DE1" w:rsidR="00D52C32">
        <w:rPr>
          <w:rFonts w:eastAsia="Times New Roman" w:cstheme="minorHAnsi"/>
          <w:lang w:val="de-DE"/>
          <w14:ligatures w14:val="none"/>
        </w:rPr>
        <w:t xml:space="preserve">mots </w:t>
      </w:r>
      <w:r w:rsidRPr="009B7DE1">
        <w:rPr>
          <w:rFonts w:eastAsia="Times New Roman" w:cstheme="minorHAnsi"/>
          <w:lang w:val="de-DE"/>
          <w14:ligatures w14:val="none"/>
        </w:rPr>
        <w:t xml:space="preserve">que les </w:t>
      </w:r>
      <w:r w:rsidR="00147EA5">
        <w:rPr>
          <w:rFonts w:eastAsia="Times New Roman" w:cstheme="minorHAnsi"/>
          <w:lang w:val="de-DE"/>
          <w14:ligatures w14:val="none"/>
        </w:rPr>
        <w:t xml:space="preserve">porte-parole de l'armée </w:t>
      </w:r>
      <w:r w:rsidRPr="009B7DE1">
        <w:rPr>
          <w:rFonts w:eastAsia="Times New Roman" w:cstheme="minorHAnsi"/>
          <w:lang w:val="de-DE"/>
          <w14:ligatures w14:val="none"/>
        </w:rPr>
        <w:t xml:space="preserve">justifient </w:t>
      </w:r>
      <w:r w:rsidRPr="009B7DE1">
        <w:rPr>
          <w:rFonts w:eastAsia="Times New Roman" w:cstheme="minorHAnsi"/>
          <w:lang w:val="de-DE"/>
          <w14:ligatures w14:val="none"/>
        </w:rPr>
        <w:t xml:space="preserve">la destruction généralisée d'hôpitaux et d'écoles dans la bande de Gaza. </w:t>
      </w:r>
      <w:r w:rsidR="00147EA5">
        <w:rPr>
          <w:rFonts w:eastAsia="Times New Roman" w:cstheme="minorHAnsi"/>
          <w:lang w:val="de-DE"/>
          <w14:ligatures w14:val="none"/>
        </w:rPr>
        <w:t xml:space="preserve">Or, </w:t>
      </w:r>
      <w:r w:rsidRPr="009B7DE1">
        <w:rPr>
          <w:rFonts w:eastAsia="Times New Roman" w:cstheme="minorHAnsi"/>
          <w:lang w:val="de-DE"/>
          <w14:ligatures w14:val="none"/>
        </w:rPr>
        <w:t xml:space="preserve">le droit international humanitaire </w:t>
      </w:r>
      <w:r w:rsidRPr="009B7DE1">
        <w:rPr>
          <w:rFonts w:eastAsia="Times New Roman" w:cstheme="minorHAnsi"/>
          <w:lang w:val="de-DE"/>
          <w14:ligatures w14:val="none"/>
        </w:rPr>
        <w:t xml:space="preserve">interdit </w:t>
      </w:r>
      <w:r w:rsidR="001321CD">
        <w:rPr>
          <w:rFonts w:eastAsia="Times New Roman" w:cstheme="minorHAnsi"/>
          <w:lang w:val="de-DE"/>
          <w14:ligatures w14:val="none"/>
        </w:rPr>
        <w:t xml:space="preserve">en toutes circonstances </w:t>
      </w:r>
      <w:r w:rsidRPr="009B7DE1">
        <w:rPr>
          <w:rFonts w:eastAsia="Times New Roman" w:cstheme="minorHAnsi"/>
          <w:lang w:val="de-DE"/>
          <w14:ligatures w14:val="none"/>
        </w:rPr>
        <w:t xml:space="preserve">les attaques contre des biens civils tels que </w:t>
      </w:r>
      <w:r w:rsidRPr="009B7DE1" w:rsidR="00743FEB">
        <w:rPr>
          <w:rFonts w:eastAsia="Times New Roman" w:cstheme="minorHAnsi"/>
          <w:lang w:val="de-DE"/>
          <w14:ligatures w14:val="none"/>
        </w:rPr>
        <w:t xml:space="preserve">les écoles</w:t>
      </w:r>
      <w:r w:rsidRPr="009B7DE1">
        <w:rPr>
          <w:rFonts w:eastAsia="Times New Roman" w:cstheme="minorHAnsi"/>
          <w:lang w:val="de-DE"/>
          <w14:ligatures w14:val="none"/>
        </w:rPr>
        <w:t xml:space="preserve">, les hôpitaux ou le personnel médical (</w:t>
      </w:r>
      <w:r w:rsidRPr="009B7DE1" w:rsidR="00702846">
        <w:rPr>
          <w:rFonts w:eastAsia="Times New Roman" w:cstheme="minorHAnsi"/>
          <w:lang w:val="de-DE"/>
          <w14:ligatures w14:val="none"/>
        </w:rPr>
        <w:t xml:space="preserve">3</w:t>
      </w:r>
      <w:r w:rsidRPr="009B7DE1">
        <w:rPr>
          <w:rFonts w:eastAsia="Times New Roman" w:cstheme="minorHAnsi"/>
          <w:lang w:val="de-DE"/>
          <w14:ligatures w14:val="none"/>
        </w:rPr>
        <w:t xml:space="preserve">). </w:t>
      </w:r>
      <w:r w:rsidR="00147EA5">
        <w:rPr>
          <w:rFonts w:eastAsia="Times New Roman" w:cstheme="minorHAnsi"/>
          <w:shd w:val="clear" w:color="auto" w:fill="FFFFFF"/>
          <w:lang w:val="de-DE"/>
          <w14:ligatures w14:val="none"/>
        </w:rPr>
        <w:t xml:space="preserve">L'armée israélienne </w:t>
      </w:r>
      <w:r w:rsidRPr="009B7DE1">
        <w:rPr>
          <w:rFonts w:eastAsia="Times New Roman" w:cstheme="minorHAnsi"/>
          <w:shd w:val="clear" w:color="auto" w:fill="FFFFFF"/>
          <w:lang w:val="de-DE"/>
          <w14:ligatures w14:val="none"/>
        </w:rPr>
        <w:t xml:space="preserve">a systématiquement </w:t>
      </w:r>
      <w:r w:rsidRPr="009B7DE1" w:rsidR="00A84CB3">
        <w:rPr>
          <w:rFonts w:eastAsia="Times New Roman" w:cstheme="minorHAnsi"/>
          <w:shd w:val="clear" w:color="auto" w:fill="FFFFFF"/>
          <w:lang w:val="de-DE"/>
          <w14:ligatures w14:val="none"/>
        </w:rPr>
        <w:t xml:space="preserve">démoli </w:t>
      </w:r>
      <w:r w:rsidRPr="009B7DE1">
        <w:rPr>
          <w:rFonts w:eastAsia="Times New Roman" w:cstheme="minorHAnsi"/>
          <w:shd w:val="clear" w:color="auto" w:fill="FFFFFF"/>
          <w:lang w:val="de-DE"/>
          <w14:ligatures w14:val="none"/>
        </w:rPr>
        <w:t xml:space="preserve">l'ensemble du secteur de la santé à Gaza</w:t>
      </w:r>
      <w:r w:rsidRPr="009B7DE1">
        <w:rPr>
          <w:rFonts w:eastAsia="Times New Roman" w:cstheme="minorHAnsi"/>
          <w:shd w:val="clear" w:color="auto" w:fill="FFFFFF"/>
          <w:lang w:val="de-DE"/>
          <w14:ligatures w14:val="none"/>
        </w:rPr>
        <w:lastRenderedPageBreak/>
      </w:r>
      <w:r w:rsidRPr="009B7DE1" w:rsidR="00C31921">
        <w:rPr>
          <w:rFonts w:eastAsia="Times New Roman" w:cstheme="minorHAnsi"/>
          <w:lang w:val="de-DE"/>
          <w14:ligatures w14:val="none"/>
        </w:rPr>
        <w:t xml:space="preserve"> , tuant </w:t>
      </w:r>
      <w:r w:rsidR="00147EA5">
        <w:rPr>
          <w:rFonts w:eastAsia="Times New Roman" w:cstheme="minorHAnsi"/>
          <w:lang w:val="de-DE"/>
          <w14:ligatures w14:val="none"/>
        </w:rPr>
        <w:t xml:space="preserve">au moins 408 travailleurs humanitaires</w:t>
      </w:r>
      <w:r w:rsidRPr="009B7DE1" w:rsidR="00147EA5">
        <w:rPr>
          <w:rFonts w:eastAsia="Times New Roman" w:cstheme="minorHAnsi"/>
          <w:shd w:val="clear" w:color="auto" w:fill="FFFFFF"/>
          <w:lang w:val="de-DE"/>
          <w14:ligatures w14:val="none"/>
        </w:rPr>
        <w:t xml:space="preserve">, selon l'Organisation mondiale de la santé </w:t>
      </w:r>
      <w:r w:rsidRPr="009B7DE1">
        <w:rPr>
          <w:rFonts w:eastAsia="Times New Roman" w:cstheme="minorHAnsi"/>
          <w:shd w:val="clear" w:color="auto" w:fill="FFFFFF"/>
          <w:lang w:val="de-DE"/>
          <w14:ligatures w14:val="none"/>
        </w:rPr>
        <w:t xml:space="preserve">(OMS) (</w:t>
      </w:r>
      <w:r w:rsidRPr="009B7DE1" w:rsidR="00702846">
        <w:rPr>
          <w:rFonts w:eastAsia="Times New Roman" w:cstheme="minorHAnsi"/>
          <w:shd w:val="clear" w:color="auto" w:fill="FFFFFF"/>
          <w:lang w:val="de-DE"/>
          <w14:ligatures w14:val="none"/>
        </w:rPr>
        <w:t xml:space="preserve">4</w:t>
      </w:r>
      <w:r w:rsidRPr="009B7DE1">
        <w:rPr>
          <w:rFonts w:eastAsia="Times New Roman" w:cstheme="minorHAnsi"/>
          <w:shd w:val="clear" w:color="auto" w:fill="FFFFFF"/>
          <w:lang w:val="de-DE"/>
          <w14:ligatures w14:val="none"/>
        </w:rPr>
        <w:t xml:space="preserve">) </w:t>
      </w:r>
      <w:r w:rsidR="00147EA5">
        <w:rPr>
          <w:rFonts w:eastAsia="Times New Roman" w:cstheme="minorHAnsi"/>
          <w:shd w:val="clear" w:color="auto" w:fill="FFFFFF"/>
          <w:lang w:val="de-DE"/>
          <w14:ligatures w14:val="none"/>
        </w:rPr>
        <w:t xml:space="preserve">et Amnesty International</w:t>
      </w:r>
      <w:r w:rsidRPr="009B7DE1" w:rsidR="00E12309">
        <w:rPr>
          <w:rFonts w:eastAsia="Times New Roman" w:cstheme="minorHAnsi"/>
          <w:shd w:val="clear" w:color="auto" w:fill="FFFFFF"/>
          <w:lang w:val="de-DE"/>
          <w14:ligatures w14:val="none"/>
        </w:rPr>
        <w:t xml:space="preserve">. </w:t>
      </w:r>
      <w:r w:rsidRPr="009B7DE1" w:rsidR="00E12309">
        <w:rPr>
          <w:rFonts w:eastAsia="Times New Roman" w:cstheme="minorHAnsi"/>
          <w:lang w:val="de-DE"/>
          <w14:ligatures w14:val="none"/>
        </w:rPr>
        <w:t xml:space="preserve">De même</w:t>
      </w:r>
      <w:r w:rsidR="00147EA5">
        <w:rPr>
          <w:rFonts w:eastAsia="Times New Roman" w:cstheme="minorHAnsi"/>
          <w:lang w:val="de-DE"/>
          <w14:ligatures w14:val="none"/>
        </w:rPr>
        <w:t xml:space="preserve">, elle a </w:t>
      </w:r>
      <w:r w:rsidRPr="009B7DE1">
        <w:rPr>
          <w:rFonts w:eastAsia="Times New Roman" w:cstheme="minorHAnsi"/>
          <w:shd w:val="clear" w:color="auto" w:fill="FFFFFF"/>
          <w:lang w:val="de-DE"/>
          <w14:ligatures w14:val="none"/>
        </w:rPr>
        <w:t xml:space="preserve">anéanti tout le système éducatif, 96 % des écoles ont été détruites ou endommagées</w:t>
      </w:r>
      <w:r w:rsidR="000C71BD">
        <w:rPr>
          <w:rFonts w:eastAsia="Times New Roman" w:cstheme="minorHAnsi"/>
          <w:shd w:val="clear" w:color="auto" w:fill="FFFFFF"/>
          <w:lang w:val="de-DE"/>
          <w14:ligatures w14:val="none"/>
        </w:rPr>
        <w:t xml:space="preserve">, </w:t>
      </w:r>
      <w:r w:rsidRPr="009B7DE1">
        <w:rPr>
          <w:rFonts w:eastAsia="Times New Roman" w:cstheme="minorHAnsi"/>
          <w:shd w:val="clear" w:color="auto" w:fill="FFFFFF"/>
          <w:lang w:val="de-DE"/>
          <w14:ligatures w14:val="none"/>
        </w:rPr>
        <w:t xml:space="preserve">745 000 élèves et étudiants n'ont plus de cours depuis un an et demi (</w:t>
      </w:r>
      <w:r w:rsidRPr="009B7DE1" w:rsidR="00220072">
        <w:rPr>
          <w:rFonts w:eastAsia="Times New Roman" w:cstheme="minorHAnsi"/>
          <w:shd w:val="clear" w:color="auto" w:fill="FFFFFF"/>
          <w:lang w:val="de-DE"/>
          <w14:ligatures w14:val="none"/>
        </w:rPr>
        <w:t xml:space="preserve">5</w:t>
      </w:r>
      <w:r w:rsidRPr="009B7DE1">
        <w:rPr>
          <w:rFonts w:eastAsia="Times New Roman" w:cstheme="minorHAnsi"/>
          <w:shd w:val="clear" w:color="auto" w:fill="FFFFFF"/>
          <w:lang w:val="de-DE"/>
          <w14:ligatures w14:val="none"/>
        </w:rPr>
        <w:t xml:space="preserve">)</w:t>
      </w:r>
    </w:p>
    <w:p w:rsidRPr="009B7DE1" w:rsidR="00E1529D" w:rsidP="00E1529D" w:rsidRDefault="00E1529D" w14:paraId="47E44630" w14:textId="77777777">
      <w:pPr>
        <w:rPr>
          <w:rFonts w:eastAsia="Times New Roman" w:cstheme="minorHAnsi"/>
          <w:shd w:val="clear" w:color="auto" w:fill="FFFFFF"/>
          <w:lang w:val="de-DE"/>
          <w14:ligatures w14:val="none"/>
        </w:rPr>
      </w:pPr>
    </w:p>
    <w:p w:rsidRPr="009B7DE1" w:rsidR="00E1529D" w:rsidP="00E1529D" w:rsidRDefault="00E1529D" w14:paraId="1B65784E" w14:textId="5A4AE175">
      <w:pPr>
        <w:numPr>
          <w:ilvl w:val="0"/>
          <w:numId w:val="1"/>
        </w:numPr>
        <w:contextualSpacing/>
        <w:rPr>
          <w:rFonts w:eastAsia="Times New Roman" w:cstheme="minorHAnsi"/>
          <w:lang w:val="de-DE"/>
          <w14:ligatures w14:val="none"/>
        </w:rPr>
      </w:pPr>
      <w:r w:rsidRPr="009B7DE1">
        <w:rPr>
          <w:rFonts w:eastAsia="Times New Roman" w:cstheme="minorHAnsi"/>
          <w:lang w:val="de-DE"/>
          <w14:ligatures w14:val="none"/>
        </w:rPr>
        <w:t xml:space="preserve">BG qualifie les combattants palestiniens de successeurs des nazis et écrit que les "escadrons de la mort du Hamas" </w:t>
      </w:r>
      <w:r w:rsidRPr="009B7DE1" w:rsidR="003A7E4B">
        <w:rPr>
          <w:rFonts w:eastAsia="Times New Roman" w:cstheme="minorHAnsi"/>
          <w:lang w:val="de-DE"/>
          <w14:ligatures w14:val="none"/>
        </w:rPr>
        <w:t xml:space="preserve">enfument</w:t>
      </w:r>
      <w:r w:rsidRPr="009B7DE1">
        <w:rPr>
          <w:rFonts w:eastAsia="Times New Roman" w:cstheme="minorHAnsi"/>
          <w:lang w:val="de-DE"/>
          <w14:ligatures w14:val="none"/>
        </w:rPr>
        <w:t xml:space="preserve"> "les personnes sans défense dans leurs maisons" </w:t>
      </w:r>
      <w:r w:rsidRPr="009B7DE1">
        <w:rPr>
          <w:rFonts w:eastAsia="Times New Roman" w:cstheme="minorHAnsi"/>
          <w:lang w:val="de-DE"/>
          <w14:ligatures w14:val="none"/>
        </w:rPr>
        <w:t xml:space="preserve">et </w:t>
      </w:r>
      <w:r w:rsidRPr="009B7DE1" w:rsidR="003A7E4B">
        <w:rPr>
          <w:rFonts w:eastAsia="Times New Roman" w:cstheme="minorHAnsi"/>
          <w:lang w:val="de-DE"/>
          <w14:ligatures w14:val="none"/>
        </w:rPr>
        <w:t xml:space="preserve">commettent</w:t>
      </w:r>
      <w:r w:rsidRPr="009B7DE1">
        <w:rPr>
          <w:rFonts w:eastAsia="Times New Roman" w:cstheme="minorHAnsi"/>
          <w:lang w:val="de-DE"/>
          <w14:ligatures w14:val="none"/>
        </w:rPr>
        <w:t xml:space="preserve"> "des viols, des mutilations et des profanations de cadavres"</w:t>
      </w:r>
      <w:r w:rsidRPr="009B7DE1">
        <w:rPr>
          <w:rFonts w:eastAsia="Times New Roman" w:cstheme="minorHAnsi"/>
          <w:lang w:val="de-DE"/>
          <w14:ligatures w14:val="none"/>
        </w:rPr>
        <w:t xml:space="preserve">. </w:t>
      </w:r>
      <w:r w:rsidRPr="009B7DE1">
        <w:rPr>
          <w:rFonts w:eastAsia="Times New Roman" w:cstheme="minorHAnsi"/>
          <w:lang w:val="de-DE"/>
          <w14:ligatures w14:val="none"/>
        </w:rPr>
        <w:t xml:space="preserve">Il ne fait aucun doute que de graves crimes de guerre ont été commis lors de l'attaque de milices palestiniennes sur le territoire israélien il y a un an et demi</w:t>
      </w:r>
      <w:r w:rsidRPr="009B7DE1" w:rsidR="002001CC">
        <w:rPr>
          <w:rFonts w:eastAsia="Times New Roman" w:cstheme="minorHAnsi"/>
          <w:lang w:val="de-DE"/>
          <w14:ligatures w14:val="none"/>
        </w:rPr>
        <w:t xml:space="preserve">, et qu'</w:t>
      </w:r>
      <w:r w:rsidRPr="009B7DE1">
        <w:rPr>
          <w:rFonts w:eastAsia="Times New Roman" w:cstheme="minorHAnsi"/>
          <w:lang w:val="de-DE"/>
          <w14:ligatures w14:val="none"/>
        </w:rPr>
        <w:t xml:space="preserve">ils ont été condamnés en conséquence</w:t>
      </w:r>
      <w:r w:rsidRPr="009B7DE1" w:rsidR="003A7E4B">
        <w:rPr>
          <w:rFonts w:eastAsia="Times New Roman" w:cstheme="minorHAnsi"/>
          <w:lang w:val="de-DE"/>
          <w14:ligatures w14:val="none"/>
        </w:rPr>
        <w:t xml:space="preserve">. </w:t>
      </w:r>
      <w:r w:rsidRPr="009B7DE1">
        <w:rPr>
          <w:rFonts w:eastAsia="Times New Roman" w:cstheme="minorHAnsi"/>
          <w:lang w:val="de-DE"/>
          <w14:ligatures w14:val="none"/>
        </w:rPr>
        <w:t xml:space="preserve">Mais comment se fait-il qu'un État de droit - comme Israël le prétend - commette des crimes similaires et bien pires encore dans son interminable oppression des Palestiniens ? </w:t>
      </w:r>
      <w:r w:rsidRPr="009B7DE1" w:rsidR="00EA6C93">
        <w:rPr>
          <w:rFonts w:eastAsia="Times New Roman" w:cstheme="minorHAnsi"/>
          <w:lang w:val="de-DE"/>
          <w14:ligatures w14:val="none"/>
        </w:rPr>
        <w:t xml:space="preserve">Chaque vie humaine mérite d'être protégée, mais </w:t>
      </w:r>
      <w:r w:rsidR="00F32637">
        <w:rPr>
          <w:rFonts w:eastAsia="Times New Roman" w:cstheme="minorHAnsi"/>
          <w:lang w:val="de-DE"/>
          <w14:ligatures w14:val="none"/>
        </w:rPr>
        <w:t xml:space="preserve">là où </w:t>
      </w:r>
      <w:r w:rsidRPr="009B7DE1">
        <w:rPr>
          <w:rFonts w:eastAsia="Times New Roman" w:cstheme="minorHAnsi"/>
          <w:lang w:val="de-DE"/>
          <w14:ligatures w14:val="none"/>
        </w:rPr>
        <w:t xml:space="preserve">20 enfants de moins de 14 ans </w:t>
      </w:r>
      <w:r w:rsidRPr="009B7DE1" w:rsidR="00EA6C93">
        <w:rPr>
          <w:rFonts w:eastAsia="Times New Roman" w:cstheme="minorHAnsi"/>
          <w:lang w:val="de-DE"/>
          <w14:ligatures w14:val="none"/>
        </w:rPr>
        <w:t xml:space="preserve">ont été </w:t>
      </w:r>
      <w:r w:rsidRPr="009B7DE1">
        <w:rPr>
          <w:rFonts w:eastAsia="Times New Roman" w:cstheme="minorHAnsi"/>
          <w:lang w:val="de-DE"/>
          <w14:ligatures w14:val="none"/>
        </w:rPr>
        <w:t xml:space="preserve">assassinés </w:t>
      </w:r>
      <w:r w:rsidRPr="009B7DE1" w:rsidR="00EA6C93">
        <w:rPr>
          <w:rFonts w:eastAsia="Times New Roman" w:cstheme="minorHAnsi"/>
          <w:lang w:val="de-DE"/>
          <w14:ligatures w14:val="none"/>
        </w:rPr>
        <w:t xml:space="preserve">le </w:t>
      </w:r>
      <w:r w:rsidRPr="009B7DE1">
        <w:rPr>
          <w:rFonts w:eastAsia="Times New Roman" w:cstheme="minorHAnsi"/>
          <w:lang w:val="de-DE"/>
          <w14:ligatures w14:val="none"/>
        </w:rPr>
        <w:t xml:space="preserve">7 octobre en Israël</w:t>
      </w:r>
      <w:r w:rsidRPr="009B7DE1">
        <w:rPr>
          <w:rFonts w:eastAsia="Times New Roman" w:cstheme="minorHAnsi"/>
          <w:lang w:val="de-DE"/>
          <w14:ligatures w14:val="none"/>
        </w:rPr>
        <w:t xml:space="preserve">, l'armée israélienne </w:t>
      </w:r>
      <w:r w:rsidRPr="009B7DE1" w:rsidR="00EA6C93">
        <w:rPr>
          <w:rFonts w:eastAsia="Times New Roman" w:cstheme="minorHAnsi"/>
          <w:lang w:val="de-DE"/>
          <w14:ligatures w14:val="none"/>
        </w:rPr>
        <w:t xml:space="preserve">a depuis </w:t>
      </w:r>
      <w:r w:rsidRPr="009B7DE1">
        <w:rPr>
          <w:rFonts w:eastAsia="Times New Roman" w:cstheme="minorHAnsi"/>
          <w:lang w:val="de-DE"/>
          <w14:ligatures w14:val="none"/>
        </w:rPr>
        <w:t xml:space="preserve">tué </w:t>
      </w:r>
      <w:r w:rsidRPr="009B7DE1" w:rsidR="002001CC">
        <w:rPr>
          <w:rFonts w:eastAsia="Times New Roman" w:cstheme="minorHAnsi"/>
          <w:lang w:val="de-DE"/>
          <w14:ligatures w14:val="none"/>
        </w:rPr>
        <w:t xml:space="preserve">environ 20 000 </w:t>
      </w:r>
      <w:r w:rsidRPr="009B7DE1">
        <w:rPr>
          <w:rFonts w:eastAsia="Times New Roman" w:cstheme="minorHAnsi"/>
          <w:lang w:val="de-DE"/>
          <w14:ligatures w14:val="none"/>
        </w:rPr>
        <w:t xml:space="preserve">( !) enfants dans la bande de Gaza. Des milliers de personnes ont été enlevées</w:t>
      </w:r>
      <w:r w:rsidR="00B67875">
        <w:rPr>
          <w:rFonts w:eastAsia="Times New Roman" w:cstheme="minorHAnsi"/>
          <w:lang w:val="de-DE"/>
          <w14:ligatures w14:val="none"/>
        </w:rPr>
        <w:t xml:space="preserve">, </w:t>
      </w:r>
      <w:r w:rsidRPr="009B7DE1">
        <w:rPr>
          <w:rFonts w:eastAsia="Times New Roman" w:cstheme="minorHAnsi"/>
          <w:lang w:val="de-DE"/>
          <w14:ligatures w14:val="none"/>
        </w:rPr>
        <w:t xml:space="preserve">la torture est à l'ordre du jour </w:t>
      </w:r>
      <w:r w:rsidRPr="009B7DE1">
        <w:rPr>
          <w:rFonts w:eastAsia="Times New Roman" w:cstheme="minorHAnsi"/>
          <w:lang w:val="de-DE"/>
          <w14:ligatures w14:val="none"/>
        </w:rPr>
        <w:t xml:space="preserve">dans les prisons israéliennes</w:t>
      </w:r>
      <w:r w:rsidRPr="009B7DE1" w:rsidR="00827C2F">
        <w:rPr>
          <w:rFonts w:eastAsia="Times New Roman" w:cstheme="minorHAnsi"/>
          <w:lang w:val="de-DE"/>
          <w14:ligatures w14:val="none"/>
        </w:rPr>
        <w:t xml:space="preserve">, </w:t>
      </w:r>
      <w:r w:rsidR="00C46C79">
        <w:rPr>
          <w:rFonts w:eastAsia="Times New Roman" w:cstheme="minorHAnsi"/>
          <w:lang w:val="de-DE"/>
          <w14:ligatures w14:val="none"/>
        </w:rPr>
        <w:t xml:space="preserve">les violences sexuelles contre les détenus </w:t>
      </w:r>
      <w:r w:rsidR="00F72799">
        <w:rPr>
          <w:rFonts w:eastAsia="Times New Roman" w:cstheme="minorHAnsi"/>
          <w:lang w:val="de-DE"/>
          <w14:ligatures w14:val="none"/>
        </w:rPr>
        <w:t xml:space="preserve">sont avérées</w:t>
      </w:r>
      <w:r w:rsidR="00C46C79">
        <w:rPr>
          <w:rFonts w:eastAsia="Times New Roman" w:cstheme="minorHAnsi"/>
          <w:lang w:val="de-DE"/>
          <w14:ligatures w14:val="none"/>
        </w:rPr>
        <w:t xml:space="preserve">, </w:t>
      </w:r>
      <w:r w:rsidRPr="009B7DE1" w:rsidR="00827C2F">
        <w:rPr>
          <w:rFonts w:eastAsia="Times New Roman" w:cstheme="minorHAnsi"/>
          <w:lang w:val="de-DE"/>
          <w14:ligatures w14:val="none"/>
        </w:rPr>
        <w:t xml:space="preserve">63 Palestiniens </w:t>
      </w:r>
      <w:r w:rsidRPr="009B7DE1" w:rsidR="00827C2F">
        <w:rPr>
          <w:rFonts w:eastAsia="Times New Roman" w:cstheme="minorHAnsi"/>
          <w:lang w:val="de-DE"/>
          <w14:ligatures w14:val="none"/>
        </w:rPr>
        <w:t xml:space="preserve">ont péri </w:t>
      </w:r>
      <w:r w:rsidR="00C46C79">
        <w:rPr>
          <w:rFonts w:eastAsia="Times New Roman" w:cstheme="minorHAnsi"/>
          <w:lang w:val="de-DE"/>
          <w14:ligatures w14:val="none"/>
        </w:rPr>
        <w:t xml:space="preserve">en détention </w:t>
      </w:r>
      <w:r w:rsidRPr="009B7DE1" w:rsidR="00827C2F">
        <w:rPr>
          <w:rFonts w:eastAsia="Times New Roman" w:cstheme="minorHAnsi"/>
          <w:lang w:val="de-DE"/>
          <w14:ligatures w14:val="none"/>
        </w:rPr>
        <w:t xml:space="preserve">(6)</w:t>
      </w:r>
      <w:r w:rsidRPr="009B7DE1" w:rsidR="00E009E5">
        <w:rPr>
          <w:rFonts w:eastAsia="Times New Roman" w:cstheme="minorHAnsi"/>
          <w:lang w:val="de-DE"/>
          <w14:ligatures w14:val="none"/>
        </w:rPr>
        <w:t xml:space="preserve">. </w:t>
      </w:r>
      <w:r w:rsidRPr="009B7DE1">
        <w:rPr>
          <w:rFonts w:eastAsia="Times New Roman" w:cstheme="minorHAnsi"/>
          <w:lang w:val="de-DE"/>
          <w14:ligatures w14:val="none"/>
        </w:rPr>
        <w:t xml:space="preserve">L'organisation israélienne de défense des droits de l'homme </w:t>
      </w:r>
      <w:r w:rsidRPr="009B7DE1">
        <w:rPr>
          <w:rFonts w:eastAsia="Times New Roman" w:cstheme="minorHAnsi"/>
          <w:lang w:val="de-DE"/>
          <w14:ligatures w14:val="none"/>
        </w:rPr>
        <w:t xml:space="preserve">B'</w:t>
      </w:r>
      <w:r w:rsidRPr="009B7DE1">
        <w:rPr>
          <w:rFonts w:eastAsia="Times New Roman" w:cstheme="minorHAnsi"/>
          <w:lang w:val="de-DE"/>
          <w14:ligatures w14:val="none"/>
        </w:rPr>
        <w:t xml:space="preserve">Tselem </w:t>
      </w:r>
      <w:r w:rsidRPr="009B7DE1">
        <w:rPr>
          <w:rFonts w:eastAsia="Times New Roman" w:cstheme="minorHAnsi"/>
          <w:lang w:val="de-DE"/>
          <w14:ligatures w14:val="none"/>
        </w:rPr>
        <w:t xml:space="preserve">atteste des faits les plus horribles dans son rapport "Bienvenue en enfer - Le système carcéral israélien, un réseau de camps de torture" (</w:t>
      </w:r>
      <w:r w:rsidRPr="009B7DE1" w:rsidR="005C5B83">
        <w:rPr>
          <w:rFonts w:eastAsia="Times New Roman" w:cstheme="minorHAnsi"/>
          <w:lang w:val="de-DE"/>
          <w14:ligatures w14:val="none"/>
        </w:rPr>
        <w:t xml:space="preserve">7</w:t>
      </w:r>
      <w:r w:rsidRPr="009B7DE1">
        <w:rPr>
          <w:rFonts w:eastAsia="Times New Roman" w:cstheme="minorHAnsi"/>
          <w:lang w:val="de-DE"/>
          <w14:ligatures w14:val="none"/>
        </w:rPr>
        <w:t xml:space="preserve">). </w:t>
      </w:r>
      <w:r w:rsidRPr="009B7DE1">
        <w:rPr>
          <w:rFonts w:eastAsia="Times New Roman" w:cstheme="minorHAnsi"/>
          <w:lang w:val="de-DE"/>
          <w14:ligatures w14:val="none"/>
        </w:rPr>
        <w:t xml:space="preserve">Le 13 mars </w:t>
      </w:r>
      <w:r w:rsidRPr="009B7DE1" w:rsidR="00E009E5">
        <w:rPr>
          <w:rFonts w:eastAsia="Times New Roman" w:cstheme="minorHAnsi"/>
          <w:lang w:val="de-DE"/>
          <w14:ligatures w14:val="none"/>
        </w:rPr>
        <w:t xml:space="preserve">2025</w:t>
      </w:r>
      <w:r w:rsidRPr="009B7DE1">
        <w:rPr>
          <w:rFonts w:eastAsia="Times New Roman" w:cstheme="minorHAnsi"/>
          <w:lang w:val="de-DE"/>
          <w14:ligatures w14:val="none"/>
        </w:rPr>
        <w:t xml:space="preserve">, la Commission des droits de l'homme de l'ONU a publié </w:t>
      </w:r>
      <w:r w:rsidR="00C46C79">
        <w:rPr>
          <w:rFonts w:eastAsia="Times New Roman" w:cstheme="minorHAnsi"/>
          <w:lang w:val="de-DE"/>
          <w14:ligatures w14:val="none"/>
        </w:rPr>
        <w:t xml:space="preserve">un </w:t>
      </w:r>
      <w:r w:rsidRPr="009B7DE1">
        <w:rPr>
          <w:rFonts w:eastAsia="Times New Roman" w:cstheme="minorHAnsi"/>
          <w:lang w:val="de-DE"/>
          <w14:ligatures w14:val="none"/>
        </w:rPr>
        <w:t xml:space="preserve">rapport intitulé "Le recours systématique d'Israël à la violence sexuelle, reproductive et à d'autres formes de violence fondée sur le genre" (</w:t>
      </w:r>
      <w:r w:rsidRPr="009B7DE1" w:rsidR="005C5B83">
        <w:rPr>
          <w:rFonts w:eastAsia="Times New Roman" w:cstheme="minorHAnsi"/>
          <w:lang w:val="de-DE"/>
          <w14:ligatures w14:val="none"/>
        </w:rPr>
        <w:t xml:space="preserve">8</w:t>
      </w:r>
      <w:r w:rsidRPr="009B7DE1">
        <w:rPr>
          <w:rFonts w:eastAsia="Times New Roman" w:cstheme="minorHAnsi"/>
          <w:lang w:val="de-DE"/>
          <w14:ligatures w14:val="none"/>
        </w:rPr>
        <w:t xml:space="preserve">). </w:t>
      </w:r>
      <w:r w:rsidRPr="009B7DE1" w:rsidR="00627000">
        <w:rPr>
          <w:rFonts w:eastAsia="Times New Roman" w:cstheme="minorHAnsi"/>
          <w:lang w:val="de-DE"/>
          <w14:ligatures w14:val="none"/>
        </w:rPr>
        <w:t xml:space="preserve">L'armée israélienne </w:t>
      </w:r>
      <w:r w:rsidRPr="009B7DE1">
        <w:rPr>
          <w:rFonts w:eastAsia="Times New Roman" w:cstheme="minorHAnsi"/>
          <w:lang w:val="de-DE"/>
          <w14:ligatures w14:val="none"/>
        </w:rPr>
        <w:t xml:space="preserve">retient, parfois depuis des années, les dépouilles de centaines de Palestiniens tués et </w:t>
      </w:r>
      <w:r w:rsidR="00F9110B">
        <w:rPr>
          <w:rFonts w:eastAsia="Times New Roman" w:cstheme="minorHAnsi"/>
          <w:lang w:val="de-DE"/>
          <w14:ligatures w14:val="none"/>
        </w:rPr>
        <w:t xml:space="preserve">empêche </w:t>
      </w:r>
      <w:r w:rsidRPr="009B7DE1">
        <w:rPr>
          <w:rFonts w:eastAsia="Times New Roman" w:cstheme="minorHAnsi"/>
          <w:lang w:val="de-DE"/>
          <w14:ligatures w14:val="none"/>
        </w:rPr>
        <w:t xml:space="preserve">les victimes et les survivants de faire leurs adieux dans la dignité </w:t>
      </w:r>
      <w:r w:rsidR="00B67875">
        <w:rPr>
          <w:rFonts w:eastAsia="Times New Roman" w:cstheme="minorHAnsi"/>
          <w:lang w:val="de-DE"/>
          <w14:ligatures w14:val="none"/>
        </w:rPr>
        <w:t xml:space="preserve">; </w:t>
      </w:r>
      <w:r w:rsidRPr="009B7DE1" w:rsidR="00627000">
        <w:rPr>
          <w:rFonts w:eastAsia="Times New Roman" w:cstheme="minorHAnsi"/>
          <w:lang w:val="de-DE"/>
          <w14:ligatures w14:val="none"/>
        </w:rPr>
        <w:t xml:space="preserve">la </w:t>
      </w:r>
      <w:r w:rsidRPr="009B7DE1">
        <w:rPr>
          <w:rFonts w:eastAsia="Times New Roman" w:cstheme="minorHAnsi"/>
          <w:lang w:val="de-DE"/>
          <w14:ligatures w14:val="none"/>
        </w:rPr>
        <w:t xml:space="preserve">Cour suprême </w:t>
      </w:r>
      <w:r w:rsidRPr="009B7DE1" w:rsidR="00627000">
        <w:rPr>
          <w:rFonts w:eastAsia="Times New Roman" w:cstheme="minorHAnsi"/>
          <w:lang w:val="de-DE"/>
          <w14:ligatures w14:val="none"/>
        </w:rPr>
        <w:t xml:space="preserve">israélienne </w:t>
      </w:r>
      <w:r w:rsidRPr="009B7DE1">
        <w:rPr>
          <w:rFonts w:eastAsia="Times New Roman" w:cstheme="minorHAnsi"/>
          <w:lang w:val="de-DE"/>
          <w14:ligatures w14:val="none"/>
        </w:rPr>
        <w:t xml:space="preserve">approuve même l'exploitation des dépouilles comme moyen de pression politique (</w:t>
      </w:r>
      <w:r w:rsidRPr="009B7DE1" w:rsidR="00F033D9">
        <w:rPr>
          <w:rFonts w:eastAsia="Times New Roman" w:cstheme="minorHAnsi"/>
          <w:lang w:val="de-DE"/>
          <w14:ligatures w14:val="none"/>
        </w:rPr>
        <w:t xml:space="preserve">9</w:t>
      </w:r>
      <w:r w:rsidRPr="009B7DE1">
        <w:rPr>
          <w:rFonts w:eastAsia="Times New Roman" w:cstheme="minorHAnsi"/>
          <w:lang w:val="de-DE"/>
          <w14:ligatures w14:val="none"/>
        </w:rPr>
        <w:t xml:space="preserve">). Comment BG qualifie-t-elle ces méthodes ?</w:t>
      </w:r>
    </w:p>
    <w:p w:rsidRPr="009B7DE1" w:rsidR="00E1529D" w:rsidP="00E1529D" w:rsidRDefault="00E1529D" w14:paraId="1EC50C26" w14:textId="77777777">
      <w:pPr>
        <w:ind w:start="720"/>
        <w:contextualSpacing/>
        <w:rPr>
          <w:rFonts w:eastAsia="Times New Roman" w:cstheme="minorHAnsi"/>
          <w:lang w:val="de-DE"/>
          <w14:ligatures w14:val="none"/>
        </w:rPr>
      </w:pPr>
    </w:p>
    <w:p w:rsidRPr="009B7DE1" w:rsidR="00E1529D" w:rsidP="00E1529D" w:rsidRDefault="00E1529D" w14:paraId="086FD00C" w14:textId="3F673D5F">
      <w:pPr>
        <w:numPr>
          <w:ilvl w:val="0"/>
          <w:numId w:val="1"/>
        </w:numPr>
        <w:contextualSpacing/>
        <w:rPr>
          <w:rFonts w:eastAsia="Times New Roman" w:cstheme="minorHAnsi"/>
          <w:lang w:val="de-DE"/>
          <w14:ligatures w14:val="none"/>
        </w:rPr>
      </w:pPr>
      <w:r w:rsidRPr="009B7DE1">
        <w:rPr>
          <w:rFonts w:eastAsia="Times New Roman" w:cstheme="minorHAnsi"/>
          <w:lang w:val="de-DE"/>
          <w14:ligatures w14:val="none"/>
        </w:rPr>
        <w:t xml:space="preserve">"Comment un pays </w:t>
      </w:r>
      <w:r w:rsidRPr="009B7DE1">
        <w:rPr>
          <w:rFonts w:eastAsia="Times New Roman" w:cstheme="minorHAnsi"/>
          <w:lang w:val="de-DE"/>
          <w14:ligatures w14:val="none"/>
        </w:rPr>
        <w:t xml:space="preserve">dont les voisins veulent son anéantissement </w:t>
      </w:r>
      <w:r w:rsidRPr="009B7DE1">
        <w:rPr>
          <w:rFonts w:eastAsia="Times New Roman" w:cstheme="minorHAnsi"/>
          <w:lang w:val="de-DE"/>
          <w14:ligatures w14:val="none"/>
        </w:rPr>
        <w:t xml:space="preserve">peut-il agir </w:t>
      </w:r>
      <w:r w:rsidRPr="009B7DE1">
        <w:rPr>
          <w:rFonts w:eastAsia="Times New Roman" w:cstheme="minorHAnsi"/>
          <w:lang w:val="de-DE"/>
          <w14:ligatures w14:val="none"/>
        </w:rPr>
        <w:t xml:space="preserve">?" demande BG. C'est une stratégie courante </w:t>
      </w:r>
      <w:r w:rsidRPr="009B7DE1" w:rsidR="00D85798">
        <w:rPr>
          <w:rFonts w:eastAsia="Times New Roman" w:cstheme="minorHAnsi"/>
          <w:lang w:val="de-DE"/>
          <w14:ligatures w14:val="none"/>
        </w:rPr>
        <w:t xml:space="preserve">d'</w:t>
      </w:r>
      <w:r w:rsidRPr="009B7DE1">
        <w:rPr>
          <w:rFonts w:eastAsia="Times New Roman" w:cstheme="minorHAnsi"/>
          <w:lang w:val="de-DE"/>
          <w14:ligatures w14:val="none"/>
        </w:rPr>
        <w:t xml:space="preserve">Israël et </w:t>
      </w:r>
      <w:r w:rsidRPr="009B7DE1" w:rsidR="003A7E4B">
        <w:rPr>
          <w:rFonts w:eastAsia="Times New Roman" w:cstheme="minorHAnsi"/>
          <w:lang w:val="de-DE"/>
          <w14:ligatures w14:val="none"/>
        </w:rPr>
        <w:t xml:space="preserve">de ses </w:t>
      </w:r>
      <w:r w:rsidRPr="009B7DE1">
        <w:rPr>
          <w:rFonts w:eastAsia="Times New Roman" w:cstheme="minorHAnsi"/>
          <w:lang w:val="de-DE"/>
          <w14:ligatures w14:val="none"/>
        </w:rPr>
        <w:t xml:space="preserve">soutiens </w:t>
      </w:r>
      <w:r w:rsidRPr="009B7DE1" w:rsidR="00D85798">
        <w:rPr>
          <w:rFonts w:eastAsia="Times New Roman" w:cstheme="minorHAnsi"/>
          <w:lang w:val="de-DE"/>
          <w14:ligatures w14:val="none"/>
        </w:rPr>
        <w:t xml:space="preserve">que de </w:t>
      </w:r>
      <w:r w:rsidRPr="009B7DE1">
        <w:rPr>
          <w:rFonts w:eastAsia="Times New Roman" w:cstheme="minorHAnsi"/>
          <w:lang w:val="de-DE"/>
          <w14:ligatures w14:val="none"/>
        </w:rPr>
        <w:t xml:space="preserve">se présenter dans le rôle de la victime. Le fait est qu'Israël est la seule puissance nucléaire de la région et bénéficie du soutien militaire inconditionnel des Etats-Unis, qu'il </w:t>
      </w:r>
      <w:r w:rsidR="00590EAD">
        <w:rPr>
          <w:rFonts w:eastAsia="Times New Roman" w:cstheme="minorHAnsi"/>
          <w:lang w:val="de-DE"/>
          <w14:ligatures w14:val="none"/>
        </w:rPr>
        <w:t xml:space="preserve">déstabilise et </w:t>
      </w:r>
      <w:r w:rsidRPr="009B7DE1">
        <w:rPr>
          <w:rFonts w:eastAsia="Times New Roman" w:cstheme="minorHAnsi"/>
          <w:lang w:val="de-DE"/>
          <w14:ligatures w14:val="none"/>
        </w:rPr>
        <w:t xml:space="preserve">bombarde </w:t>
      </w:r>
      <w:r w:rsidRPr="009B7DE1">
        <w:rPr>
          <w:rFonts w:eastAsia="Times New Roman" w:cstheme="minorHAnsi"/>
          <w:lang w:val="de-DE"/>
          <w14:ligatures w14:val="none"/>
        </w:rPr>
        <w:t xml:space="preserve">ses voisins depuis des années </w:t>
      </w:r>
      <w:r w:rsidRPr="009B7DE1">
        <w:rPr>
          <w:rFonts w:eastAsia="Times New Roman" w:cstheme="minorHAnsi"/>
          <w:lang w:val="de-DE"/>
          <w14:ligatures w14:val="none"/>
        </w:rPr>
        <w:t xml:space="preserve">et qu'</w:t>
      </w:r>
      <w:r w:rsidRPr="009B7DE1">
        <w:rPr>
          <w:rFonts w:eastAsia="Times New Roman" w:cstheme="minorHAnsi"/>
          <w:lang w:val="de-DE"/>
          <w14:ligatures w14:val="none"/>
        </w:rPr>
        <w:t xml:space="preserve">il occupe </w:t>
      </w:r>
      <w:r w:rsidRPr="009B7DE1">
        <w:rPr>
          <w:rFonts w:eastAsia="Times New Roman" w:cstheme="minorHAnsi"/>
          <w:lang w:val="de-DE"/>
          <w14:ligatures w14:val="none"/>
        </w:rPr>
        <w:t xml:space="preserve">des territoires </w:t>
      </w:r>
      <w:r w:rsidRPr="009B7DE1" w:rsidR="003A7E4B">
        <w:rPr>
          <w:rFonts w:eastAsia="Times New Roman" w:cstheme="minorHAnsi"/>
          <w:lang w:val="de-DE"/>
          <w14:ligatures w14:val="none"/>
        </w:rPr>
        <w:t xml:space="preserve">étrangers </w:t>
      </w:r>
      <w:r w:rsidR="00AA1746">
        <w:rPr>
          <w:rFonts w:eastAsia="Times New Roman" w:cstheme="minorHAnsi"/>
          <w:lang w:val="de-DE"/>
          <w14:ligatures w14:val="none"/>
        </w:rPr>
        <w:t xml:space="preserve">en </w:t>
      </w:r>
      <w:r w:rsidRPr="009B7DE1">
        <w:rPr>
          <w:rFonts w:eastAsia="Times New Roman" w:cstheme="minorHAnsi"/>
          <w:lang w:val="de-DE"/>
          <w14:ligatures w14:val="none"/>
        </w:rPr>
        <w:t xml:space="preserve">violation du droit international. En Cisjordanie également</w:t>
      </w:r>
      <w:r w:rsidRPr="009B7DE1">
        <w:rPr>
          <w:rFonts w:eastAsia="Times New Roman" w:cstheme="minorHAnsi"/>
          <w:lang w:val="de-DE"/>
          <w14:ligatures w14:val="none"/>
        </w:rPr>
        <w:t xml:space="preserve">, l'armée israélienne, main dans la main avec les colons, </w:t>
      </w:r>
      <w:r w:rsidRPr="009B7DE1" w:rsidR="00B843C2">
        <w:rPr>
          <w:rFonts w:eastAsia="Times New Roman" w:cstheme="minorHAnsi"/>
          <w:lang w:val="de-DE"/>
          <w14:ligatures w14:val="none"/>
        </w:rPr>
        <w:t xml:space="preserve">détruit </w:t>
      </w:r>
      <w:r w:rsidRPr="009B7DE1">
        <w:rPr>
          <w:rFonts w:eastAsia="Times New Roman" w:cstheme="minorHAnsi"/>
          <w:lang w:val="de-DE"/>
          <w14:ligatures w14:val="none"/>
        </w:rPr>
        <w:t xml:space="preserve">des maisons et des routes, </w:t>
      </w:r>
      <w:r w:rsidRPr="009B7DE1" w:rsidR="00B843C2">
        <w:rPr>
          <w:rFonts w:eastAsia="Times New Roman" w:cstheme="minorHAnsi"/>
          <w:lang w:val="de-DE"/>
          <w14:ligatures w14:val="none"/>
        </w:rPr>
        <w:t xml:space="preserve">tue et </w:t>
      </w:r>
      <w:r w:rsidRPr="009B7DE1">
        <w:rPr>
          <w:rFonts w:eastAsia="Times New Roman" w:cstheme="minorHAnsi"/>
          <w:lang w:val="de-DE"/>
          <w14:ligatures w14:val="none"/>
        </w:rPr>
        <w:t xml:space="preserve">déplace des personnes dans l'intention déclarée de </w:t>
      </w:r>
      <w:r w:rsidRPr="009B7DE1">
        <w:rPr>
          <w:rFonts w:eastAsia="Times New Roman" w:cstheme="minorHAnsi"/>
          <w:lang w:val="de-DE"/>
          <w14:ligatures w14:val="none"/>
        </w:rPr>
        <w:t xml:space="preserve">s'approprier </w:t>
      </w:r>
      <w:r w:rsidRPr="009B7DE1">
        <w:rPr>
          <w:rFonts w:eastAsia="Times New Roman" w:cstheme="minorHAnsi"/>
          <w:lang w:val="de-DE"/>
          <w14:ligatures w14:val="none"/>
        </w:rPr>
        <w:t xml:space="preserve">l'ensemble du territoire "</w:t>
      </w:r>
      <w:r w:rsidRPr="009B7DE1">
        <w:rPr>
          <w:rFonts w:eastAsia="Times New Roman" w:cstheme="minorHAnsi"/>
          <w:lang w:val="de-DE"/>
          <w14:ligatures w14:val="none"/>
        </w:rPr>
        <w:t xml:space="preserve">From </w:t>
      </w:r>
      <w:r w:rsidRPr="009B7DE1">
        <w:rPr>
          <w:rFonts w:eastAsia="Times New Roman" w:cstheme="minorHAnsi"/>
          <w:lang w:val="de-DE"/>
          <w14:ligatures w14:val="none"/>
        </w:rPr>
        <w:t xml:space="preserve">the River </w:t>
      </w:r>
      <w:r w:rsidRPr="009B7DE1">
        <w:rPr>
          <w:rFonts w:eastAsia="Times New Roman" w:cstheme="minorHAnsi"/>
          <w:lang w:val="de-DE"/>
          <w14:ligatures w14:val="none"/>
        </w:rPr>
        <w:t xml:space="preserve">to </w:t>
      </w:r>
      <w:r w:rsidRPr="009B7DE1">
        <w:rPr>
          <w:rFonts w:eastAsia="Times New Roman" w:cstheme="minorHAnsi"/>
          <w:lang w:val="de-DE"/>
          <w14:ligatures w14:val="none"/>
        </w:rPr>
        <w:t xml:space="preserve">the </w:t>
      </w:r>
      <w:r w:rsidRPr="009B7DE1">
        <w:rPr>
          <w:rFonts w:eastAsia="Times New Roman" w:cstheme="minorHAnsi"/>
          <w:lang w:val="de-DE"/>
          <w14:ligatures w14:val="none"/>
        </w:rPr>
        <w:t xml:space="preserve">Sea</w:t>
      </w:r>
      <w:r w:rsidRPr="009B7DE1">
        <w:rPr>
          <w:rFonts w:eastAsia="Times New Roman" w:cstheme="minorHAnsi"/>
          <w:lang w:val="de-DE"/>
          <w14:ligatures w14:val="none"/>
        </w:rPr>
        <w:t xml:space="preserve">" et d</w:t>
      </w:r>
      <w:r w:rsidRPr="009B7DE1">
        <w:rPr>
          <w:rFonts w:eastAsia="Times New Roman" w:cstheme="minorHAnsi"/>
          <w:lang w:val="de-DE"/>
          <w14:ligatures w14:val="none"/>
        </w:rPr>
        <w:t xml:space="preserve">'effacer définitivement </w:t>
      </w:r>
      <w:r w:rsidRPr="009B7DE1">
        <w:rPr>
          <w:rFonts w:eastAsia="Times New Roman" w:cstheme="minorHAnsi"/>
          <w:lang w:val="de-DE"/>
          <w14:ligatures w14:val="none"/>
        </w:rPr>
        <w:t xml:space="preserve">la </w:t>
      </w:r>
      <w:r w:rsidRPr="009B7DE1">
        <w:rPr>
          <w:rFonts w:eastAsia="Times New Roman" w:cstheme="minorHAnsi"/>
          <w:lang w:val="de-DE"/>
          <w14:ligatures w14:val="none"/>
        </w:rPr>
        <w:t xml:space="preserve">solution des deux Etats. C'est ce que disent ouvertement le programme gouvernemental et la charte du Likoud, c'est ce que dit aussi ouvertement un ministre israélien des finances, Smotrich, un colon </w:t>
      </w:r>
      <w:r w:rsidRPr="009B7DE1">
        <w:rPr>
          <w:rFonts w:eastAsia="Times New Roman" w:cstheme="minorHAnsi"/>
          <w:lang w:val="de-DE"/>
          <w14:ligatures w14:val="none"/>
        </w:rPr>
        <w:t xml:space="preserve">qui se qualifie lui-même de "fasciste" et qui parle de "</w:t>
      </w:r>
      <w:r w:rsidRPr="009B7DE1">
        <w:rPr>
          <w:rFonts w:eastAsia="Times New Roman" w:cstheme="minorHAnsi"/>
          <w:lang w:val="de-DE"/>
          <w14:ligatures w14:val="none"/>
        </w:rPr>
        <w:t xml:space="preserve">Eretz </w:t>
      </w:r>
      <w:r w:rsidRPr="009B7DE1">
        <w:rPr>
          <w:rFonts w:eastAsia="Times New Roman" w:cstheme="minorHAnsi"/>
          <w:lang w:val="de-DE"/>
          <w14:ligatures w14:val="none"/>
        </w:rPr>
        <w:t xml:space="preserve">Israël" (le Grand Israël). En réalité</w:t>
      </w:r>
      <w:r w:rsidRPr="009B7DE1">
        <w:rPr>
          <w:rFonts w:eastAsia="Times New Roman" w:cstheme="minorHAnsi"/>
          <w:lang w:val="de-DE"/>
          <w14:ligatures w14:val="none"/>
        </w:rPr>
        <w:t xml:space="preserve">, le </w:t>
      </w:r>
      <w:r w:rsidRPr="009B7DE1" w:rsidR="0082583D">
        <w:rPr>
          <w:rFonts w:eastAsia="Times New Roman" w:cstheme="minorHAnsi"/>
          <w:lang w:val="de-DE"/>
          <w14:ligatures w14:val="none"/>
        </w:rPr>
        <w:t xml:space="preserve">gouvernement </w:t>
      </w:r>
      <w:r w:rsidRPr="009B7DE1">
        <w:rPr>
          <w:rFonts w:eastAsia="Times New Roman" w:cstheme="minorHAnsi"/>
          <w:lang w:val="de-DE"/>
          <w14:ligatures w14:val="none"/>
        </w:rPr>
        <w:t xml:space="preserve">israélien </w:t>
      </w:r>
      <w:r w:rsidRPr="009B7DE1" w:rsidR="0082583D">
        <w:rPr>
          <w:rFonts w:eastAsia="Times New Roman" w:cstheme="minorHAnsi"/>
          <w:lang w:val="de-DE"/>
          <w14:ligatures w14:val="none"/>
        </w:rPr>
        <w:t xml:space="preserve">met tout en œuvre </w:t>
      </w:r>
      <w:r w:rsidRPr="009B7DE1" w:rsidR="00047C6C">
        <w:rPr>
          <w:rFonts w:eastAsia="Times New Roman" w:cstheme="minorHAnsi"/>
          <w:lang w:val="de-DE"/>
          <w14:ligatures w14:val="none"/>
        </w:rPr>
        <w:t xml:space="preserve">pour </w:t>
      </w:r>
      <w:r w:rsidRPr="009B7DE1">
        <w:rPr>
          <w:rFonts w:eastAsia="Times New Roman" w:cstheme="minorHAnsi"/>
          <w:lang w:val="de-DE"/>
          <w14:ligatures w14:val="none"/>
        </w:rPr>
        <w:t xml:space="preserve">anéantir la Palestine par la force brutale. BG le sait également</w:t>
      </w:r>
      <w:r w:rsidRPr="009B7DE1">
        <w:rPr>
          <w:rFonts w:eastAsia="Times New Roman" w:cstheme="minorHAnsi"/>
          <w:lang w:val="de-DE" w:eastAsia="lb-LU"/>
          <w14:ligatures w14:val="none"/>
        </w:rPr>
        <w:t xml:space="preserve">, mais </w:t>
      </w:r>
      <w:r w:rsidRPr="009B7DE1">
        <w:rPr>
          <w:rFonts w:eastAsia="Times New Roman" w:cstheme="minorHAnsi"/>
          <w:lang w:val="de-DE"/>
          <w14:ligatures w14:val="none"/>
        </w:rPr>
        <w:t xml:space="preserve">il renverse délibérément les choses. </w:t>
      </w:r>
      <w:r w:rsidRPr="009B7DE1" w:rsidR="006829BC">
        <w:rPr>
          <w:rFonts w:eastAsia="Times New Roman" w:cstheme="minorHAnsi"/>
          <w:lang w:val="de-DE"/>
          <w14:ligatures w14:val="none"/>
        </w:rPr>
        <w:t xml:space="preserve">Ce </w:t>
      </w:r>
      <w:r w:rsidRPr="009B7DE1">
        <w:rPr>
          <w:rFonts w:eastAsia="Times New Roman" w:cstheme="minorHAnsi"/>
          <w:lang w:val="de-DE"/>
          <w14:ligatures w14:val="none"/>
        </w:rPr>
        <w:t xml:space="preserve">"</w:t>
      </w:r>
      <w:r w:rsidRPr="009B7DE1">
        <w:rPr>
          <w:rFonts w:eastAsia="Times New Roman" w:cstheme="minorHAnsi"/>
          <w:lang w:val="de-DE"/>
          <w14:ligatures w14:val="none"/>
        </w:rPr>
        <w:t xml:space="preserve">mécanisme </w:t>
      </w:r>
      <w:r w:rsidRPr="009B7DE1">
        <w:rPr>
          <w:rFonts w:eastAsia="Times New Roman" w:cstheme="minorHAnsi"/>
          <w:lang w:val="de-DE"/>
          <w14:ligatures w14:val="none"/>
        </w:rPr>
        <w:t xml:space="preserve">typique </w:t>
      </w:r>
      <w:r w:rsidRPr="009B7DE1">
        <w:rPr>
          <w:rFonts w:eastAsia="Times New Roman" w:cstheme="minorHAnsi"/>
          <w:lang w:val="de-DE"/>
          <w14:ligatures w14:val="none"/>
        </w:rPr>
        <w:t xml:space="preserve">d'inversion</w:t>
      </w:r>
      <w:r w:rsidRPr="009B7DE1" w:rsidR="006829BC">
        <w:rPr>
          <w:rFonts w:eastAsia="Times New Roman" w:cstheme="minorHAnsi"/>
          <w:lang w:val="de-DE"/>
          <w14:ligatures w14:val="none"/>
        </w:rPr>
        <w:t xml:space="preserve">" - c'est lui qui le dit -</w:t>
      </w:r>
      <w:r w:rsidRPr="009B7DE1" w:rsidR="006829BC">
        <w:rPr>
          <w:rFonts w:eastAsia="Times New Roman" w:cstheme="minorHAnsi"/>
          <w:lang w:val="de-DE"/>
          <w14:ligatures w14:val="none"/>
        </w:rPr>
        <w:t xml:space="preserve">, il l'attribue aux autres</w:t>
      </w:r>
      <w:r w:rsidRPr="009B7DE1" w:rsidR="006D074E">
        <w:rPr>
          <w:rFonts w:eastAsia="Times New Roman" w:cstheme="minorHAnsi"/>
          <w:lang w:val="de-DE"/>
          <w14:ligatures w14:val="none"/>
        </w:rPr>
        <w:t xml:space="preserve">.</w:t>
      </w:r>
    </w:p>
    <w:p w:rsidRPr="009B7DE1" w:rsidR="00E1529D" w:rsidP="00E1529D" w:rsidRDefault="00E1529D" w14:paraId="448CFF5A" w14:textId="77777777">
      <w:pPr>
        <w:rPr>
          <w:rFonts w:eastAsia="Times New Roman" w:cstheme="minorHAnsi"/>
          <w:spacing w:val="3"/>
          <w:shd w:val="clear" w:color="auto" w:fill="FFFFFF"/>
          <w:lang w:val="de-DE"/>
          <w14:ligatures w14:val="none"/>
        </w:rPr>
      </w:pPr>
    </w:p>
    <w:p w:rsidRPr="009B7DE1" w:rsidR="00E1529D" w:rsidP="00E1529D" w:rsidRDefault="00E1529D" w14:paraId="702CF2DD" w14:textId="018F0A13">
      <w:pPr>
        <w:numPr>
          <w:ilvl w:val="0"/>
          <w:numId w:val="1"/>
        </w:numPr>
        <w:contextualSpacing/>
        <w:rPr>
          <w:rFonts w:eastAsia="Times New Roman" w:cstheme="minorHAnsi"/>
          <w:spacing w:val="3"/>
          <w:shd w:val="clear" w:color="auto" w:fill="FFFFFF"/>
          <w:lang w:val="de-DE"/>
          <w14:ligatures w14:val="none"/>
        </w:rPr>
      </w:pPr>
      <w:r w:rsidRPr="009B7DE1">
        <w:rPr>
          <w:rFonts w:eastAsia="Times New Roman" w:cstheme="minorHAnsi"/>
          <w:spacing w:val="3"/>
          <w:shd w:val="clear" w:color="auto" w:fill="FFFFFF"/>
          <w:lang w:val="de-DE"/>
          <w14:ligatures w14:val="none"/>
        </w:rPr>
        <w:t xml:space="preserve">Lorsqu'il s'agit de prendre la défense d'Israël</w:t>
      </w:r>
      <w:r w:rsidRPr="009B7DE1" w:rsidR="00DF1E47">
        <w:rPr>
          <w:rFonts w:eastAsia="Times New Roman" w:cstheme="minorHAnsi"/>
          <w:spacing w:val="3"/>
          <w:shd w:val="clear" w:color="auto" w:fill="FFFFFF"/>
          <w:lang w:val="de-DE"/>
          <w14:ligatures w14:val="none"/>
        </w:rPr>
        <w:t xml:space="preserve">, </w:t>
      </w:r>
      <w:r w:rsidRPr="009B7DE1">
        <w:rPr>
          <w:rFonts w:eastAsia="Times New Roman" w:cstheme="minorHAnsi"/>
          <w:spacing w:val="3"/>
          <w:shd w:val="clear" w:color="auto" w:fill="FFFFFF"/>
          <w:lang w:val="de-DE"/>
          <w14:ligatures w14:val="none"/>
        </w:rPr>
        <w:t xml:space="preserve">BG n'hésite pas à accuser les gens d'avoir des motivations anti-juives. </w:t>
      </w:r>
      <w:r w:rsidRPr="009B7DE1" w:rsidR="00B45106">
        <w:rPr>
          <w:rFonts w:eastAsia="Times New Roman" w:cstheme="minorHAnsi"/>
          <w:spacing w:val="3"/>
          <w:shd w:val="clear" w:color="auto" w:fill="FFFFFF"/>
          <w:lang w:val="de-DE"/>
          <w14:ligatures w14:val="none"/>
        </w:rPr>
        <w:t xml:space="preserve">Dans sa contribution, le </w:t>
      </w:r>
      <w:r w:rsidR="00C46C79">
        <w:rPr>
          <w:rFonts w:eastAsia="Times New Roman" w:cstheme="minorHAnsi"/>
          <w:spacing w:val="3"/>
          <w:shd w:val="clear" w:color="auto" w:fill="FFFFFF"/>
          <w:lang w:val="de-DE"/>
          <w14:ligatures w14:val="none"/>
        </w:rPr>
        <w:t xml:space="preserve">signataire </w:t>
      </w:r>
      <w:r w:rsidRPr="009B7DE1" w:rsidR="00B45106">
        <w:rPr>
          <w:rFonts w:eastAsia="Times New Roman" w:cstheme="minorHAnsi"/>
          <w:spacing w:val="3"/>
          <w:shd w:val="clear" w:color="auto" w:fill="FFFFFF"/>
          <w:lang w:val="de-DE"/>
          <w14:ligatures w14:val="none"/>
        </w:rPr>
        <w:t xml:space="preserve">a dénoncé </w:t>
      </w:r>
      <w:r w:rsidRPr="009B7DE1" w:rsidR="00B45106">
        <w:rPr>
          <w:rFonts w:eastAsia="Times New Roman" w:cstheme="minorHAnsi"/>
          <w:spacing w:val="3"/>
          <w:shd w:val="clear" w:color="auto" w:fill="FFFFFF"/>
          <w:lang w:val="de-DE"/>
          <w14:ligatures w14:val="none"/>
        </w:rPr>
        <w:t xml:space="preserve">la </w:t>
      </w:r>
      <w:r w:rsidRPr="009B7DE1" w:rsidR="009A3503">
        <w:rPr>
          <w:rFonts w:eastAsia="Times New Roman" w:cstheme="minorHAnsi"/>
          <w:spacing w:val="3"/>
          <w:shd w:val="clear" w:color="auto" w:fill="FFFFFF"/>
          <w:lang w:val="de-DE"/>
          <w14:ligatures w14:val="none"/>
        </w:rPr>
        <w:t xml:space="preserve">guerre d</w:t>
      </w:r>
      <w:r w:rsidRPr="009B7DE1" w:rsidR="00B45106">
        <w:rPr>
          <w:rFonts w:eastAsia="Times New Roman" w:cstheme="minorHAnsi"/>
          <w:spacing w:val="3"/>
          <w:shd w:val="clear" w:color="auto" w:fill="FFFFFF"/>
          <w:lang w:val="de-DE"/>
          <w14:ligatures w14:val="none"/>
        </w:rPr>
        <w:t xml:space="preserve">'</w:t>
      </w:r>
      <w:r w:rsidRPr="009B7DE1" w:rsidR="009A3503">
        <w:rPr>
          <w:rFonts w:eastAsia="Times New Roman" w:cstheme="minorHAnsi"/>
          <w:spacing w:val="3"/>
          <w:shd w:val="clear" w:color="auto" w:fill="FFFFFF"/>
          <w:lang w:val="de-DE"/>
          <w14:ligatures w14:val="none"/>
        </w:rPr>
        <w:t xml:space="preserve">extermination menée </w:t>
      </w:r>
      <w:r w:rsidRPr="009B7DE1" w:rsidR="00B45106">
        <w:rPr>
          <w:rFonts w:eastAsia="Times New Roman" w:cstheme="minorHAnsi"/>
          <w:spacing w:val="3"/>
          <w:shd w:val="clear" w:color="auto" w:fill="FFFFFF"/>
          <w:lang w:val="de-DE"/>
          <w14:ligatures w14:val="none"/>
        </w:rPr>
        <w:t xml:space="preserve">par Israël </w:t>
      </w:r>
      <w:r w:rsidRPr="009B7DE1" w:rsidR="00DF1E47">
        <w:rPr>
          <w:rFonts w:eastAsia="Times New Roman" w:cstheme="minorHAnsi"/>
          <w:spacing w:val="3"/>
          <w:shd w:val="clear" w:color="auto" w:fill="FFFFFF"/>
          <w:lang w:val="de-DE"/>
          <w14:ligatures w14:val="none"/>
        </w:rPr>
        <w:t xml:space="preserve">dans </w:t>
      </w:r>
      <w:r w:rsidRPr="009B7DE1" w:rsidR="00B45106">
        <w:rPr>
          <w:rFonts w:eastAsia="Times New Roman" w:cstheme="minorHAnsi"/>
          <w:spacing w:val="3"/>
          <w:shd w:val="clear" w:color="auto" w:fill="FFFFFF"/>
          <w:lang w:val="de-DE"/>
          <w14:ligatures w14:val="none"/>
        </w:rPr>
        <w:t xml:space="preserve">la bande de Gaza</w:t>
      </w:r>
      <w:r w:rsidRPr="009B7DE1" w:rsidR="00EE68C0">
        <w:rPr>
          <w:rFonts w:eastAsia="Times New Roman" w:cstheme="minorHAnsi"/>
          <w:spacing w:val="3"/>
          <w:shd w:val="clear" w:color="auto" w:fill="FFFFFF"/>
          <w:lang w:val="de-DE"/>
          <w14:ligatures w14:val="none"/>
        </w:rPr>
        <w:t xml:space="preserve">, </w:t>
      </w:r>
      <w:r w:rsidRPr="009B7DE1" w:rsidR="009A3503">
        <w:rPr>
          <w:rFonts w:eastAsia="Times New Roman" w:cstheme="minorHAnsi"/>
          <w:spacing w:val="3"/>
          <w:shd w:val="clear" w:color="auto" w:fill="FFFFFF"/>
          <w:lang w:val="de-DE"/>
          <w14:ligatures w14:val="none"/>
        </w:rPr>
        <w:t xml:space="preserve">mais n'a certainement pas </w:t>
      </w:r>
      <w:r w:rsidRPr="009B7DE1" w:rsidR="00604AD0">
        <w:rPr>
          <w:rFonts w:eastAsia="Times New Roman" w:cstheme="minorHAnsi"/>
          <w:spacing w:val="3"/>
          <w:shd w:val="clear" w:color="auto" w:fill="FFFFFF"/>
          <w:lang w:val="de-DE"/>
          <w14:ligatures w14:val="none"/>
        </w:rPr>
        <w:t xml:space="preserve">écrit </w:t>
      </w:r>
      <w:r w:rsidRPr="009B7DE1" w:rsidR="009A3503">
        <w:rPr>
          <w:rFonts w:eastAsia="Times New Roman" w:cstheme="minorHAnsi"/>
          <w:spacing w:val="3"/>
          <w:shd w:val="clear" w:color="auto" w:fill="FFFFFF"/>
          <w:lang w:val="de-DE"/>
          <w14:ligatures w14:val="none"/>
        </w:rPr>
        <w:t xml:space="preserve">un mot sur les </w:t>
      </w:r>
      <w:r w:rsidRPr="009B7DE1" w:rsidR="009A3503">
        <w:rPr>
          <w:rFonts w:eastAsia="Times New Roman" w:cstheme="minorHAnsi"/>
          <w:i/>
          <w:iCs/>
          <w:spacing w:val="3"/>
          <w:shd w:val="clear" w:color="auto" w:fill="FFFFFF"/>
          <w:lang w:val="de-DE"/>
          <w14:ligatures w14:val="none"/>
        </w:rPr>
        <w:t xml:space="preserve">juifs</w:t>
      </w:r>
      <w:r w:rsidRPr="009B7DE1" w:rsidR="006005D5">
        <w:rPr>
          <w:rFonts w:eastAsia="Times New Roman" w:cstheme="minorHAnsi"/>
          <w:spacing w:val="3"/>
          <w:shd w:val="clear" w:color="auto" w:fill="FFFFFF"/>
          <w:lang w:val="de-DE"/>
          <w14:ligatures w14:val="none"/>
        </w:rPr>
        <w:t xml:space="preserve">.  </w:t>
      </w:r>
      <w:r w:rsidRPr="009B7DE1" w:rsidR="006005D5">
        <w:rPr>
          <w:rFonts w:eastAsia="Times New Roman" w:cstheme="minorHAnsi"/>
          <w:spacing w:val="3"/>
          <w:shd w:val="clear" w:color="auto" w:fill="FFFFFF"/>
          <w:lang w:val="de-DE"/>
          <w14:ligatures w14:val="none"/>
        </w:rPr>
        <w:t xml:space="preserve">Néanmoins, BG lance la </w:t>
      </w:r>
      <w:r w:rsidRPr="009B7DE1">
        <w:rPr>
          <w:rFonts w:eastAsia="Times New Roman" w:cstheme="minorHAnsi"/>
          <w:spacing w:val="3"/>
          <w:shd w:val="clear" w:color="auto" w:fill="FFFFFF"/>
          <w:lang w:val="de-DE"/>
          <w14:ligatures w14:val="none"/>
        </w:rPr>
        <w:t xml:space="preserve">phrase </w:t>
      </w:r>
      <w:r w:rsidRPr="009B7DE1" w:rsidR="006005D5">
        <w:rPr>
          <w:rFonts w:eastAsia="Times New Roman" w:cstheme="minorHAnsi"/>
          <w:spacing w:val="3"/>
          <w:shd w:val="clear" w:color="auto" w:fill="FFFFFF"/>
          <w:lang w:val="de-DE"/>
          <w14:ligatures w14:val="none"/>
        </w:rPr>
        <w:t xml:space="preserve">suivante</w:t>
      </w:r>
      <w:r w:rsidRPr="009B7DE1">
        <w:rPr>
          <w:rFonts w:eastAsia="Times New Roman" w:cstheme="minorHAnsi"/>
          <w:spacing w:val="3"/>
          <w:shd w:val="clear" w:color="auto" w:fill="FFFFFF"/>
          <w:lang w:val="de-DE"/>
          <w14:ligatures w14:val="none"/>
        </w:rPr>
        <w:t xml:space="preserve">, difficilement compréhensible : "L'auteur </w:t>
      </w:r>
      <w:r w:rsidR="00446B05">
        <w:rPr>
          <w:rFonts w:eastAsia="Times New Roman" w:cstheme="minorHAnsi"/>
          <w:spacing w:val="3"/>
          <w:shd w:val="clear" w:color="auto" w:fill="FFFFFF"/>
          <w:lang w:val="de-DE"/>
          <w14:ligatures w14:val="none"/>
        </w:rPr>
        <w:t xml:space="preserve">(CG)</w:t>
      </w:r>
      <w:r w:rsidRPr="009B7DE1">
        <w:rPr>
          <w:rFonts w:eastAsia="Times New Roman" w:cstheme="minorHAnsi"/>
          <w:spacing w:val="3"/>
          <w:shd w:val="clear" w:color="auto" w:fill="FFFFFF"/>
          <w:lang w:val="de-DE"/>
          <w14:ligatures w14:val="none"/>
        </w:rPr>
        <w:t xml:space="preserve">, imbu de sa propre supériorité morale sur toute vie juive, parle de deux poids deux mesures et de double morale des "autres"". BG devrait justement savoir que l'assimilation d'Israël en tant qu'État au judaïsme est une entreprise dangereuse </w:t>
      </w:r>
      <w:r w:rsidRPr="009B7DE1">
        <w:rPr>
          <w:rFonts w:eastAsia="Times New Roman" w:cstheme="minorHAnsi"/>
          <w:lang w:val="de-DE" w:eastAsia="lb-LU"/>
          <w14:ligatures w14:val="none"/>
        </w:rPr>
        <w:t xml:space="preserve">qui contribue à la perception erronée que les juifs seraient responsables des actions de cet État. </w:t>
      </w:r>
      <w:r w:rsidRPr="009B7DE1" w:rsidR="009A3503">
        <w:rPr>
          <w:rFonts w:eastAsia="Times New Roman" w:cstheme="minorHAnsi"/>
          <w:lang w:val="de-DE" w:eastAsia="lb-LU"/>
          <w14:ligatures w14:val="none"/>
        </w:rPr>
        <w:t xml:space="preserve">De même</w:t>
      </w:r>
      <w:r w:rsidRPr="009B7DE1">
        <w:rPr>
          <w:rFonts w:eastAsia="Times New Roman" w:cstheme="minorHAnsi"/>
          <w:lang w:val="de-DE" w:eastAsia="lb-LU"/>
          <w14:ligatures w14:val="none"/>
        </w:rPr>
        <w:t xml:space="preserve">, le terme </w:t>
      </w:r>
      <w:r w:rsidRPr="009B7DE1">
        <w:rPr>
          <w:rFonts w:eastAsia="Times New Roman" w:cstheme="minorHAnsi"/>
          <w:spacing w:val="3"/>
          <w:shd w:val="clear" w:color="auto" w:fill="FFFFFF"/>
          <w:lang w:val="de-DE"/>
          <w14:ligatures w14:val="none"/>
        </w:rPr>
        <w:t xml:space="preserve">"des autres" n'apparaît </w:t>
      </w:r>
      <w:r w:rsidRPr="009B7DE1">
        <w:rPr>
          <w:rFonts w:eastAsia="Times New Roman" w:cstheme="minorHAnsi"/>
          <w:lang w:val="de-DE" w:eastAsia="lb-LU"/>
          <w14:ligatures w14:val="none"/>
        </w:rPr>
        <w:t xml:space="preserve">nulle part dans la contribution </w:t>
      </w:r>
      <w:r w:rsidR="00446B05">
        <w:rPr>
          <w:rFonts w:eastAsia="Times New Roman" w:cstheme="minorHAnsi"/>
          <w:lang w:val="de-DE" w:eastAsia="lb-LU"/>
          <w14:ligatures w14:val="none"/>
        </w:rPr>
        <w:t xml:space="preserve">de CG</w:t>
      </w:r>
      <w:r w:rsidRPr="009B7DE1">
        <w:rPr>
          <w:rFonts w:eastAsia="Times New Roman" w:cstheme="minorHAnsi"/>
          <w:spacing w:val="3"/>
          <w:shd w:val="clear" w:color="auto" w:fill="FFFFFF"/>
          <w:lang w:val="de-DE"/>
          <w14:ligatures w14:val="none"/>
        </w:rPr>
        <w:t xml:space="preserve">, mais </w:t>
      </w:r>
      <w:r w:rsidRPr="009B7DE1" w:rsidR="00EE68C0">
        <w:rPr>
          <w:rFonts w:eastAsia="Times New Roman" w:cstheme="minorHAnsi"/>
          <w:spacing w:val="3"/>
          <w:shd w:val="clear" w:color="auto" w:fill="FFFFFF"/>
          <w:lang w:val="de-DE"/>
          <w14:ligatures w14:val="none"/>
        </w:rPr>
        <w:t xml:space="preserve">BG </w:t>
      </w:r>
      <w:r w:rsidRPr="009B7DE1">
        <w:rPr>
          <w:rFonts w:eastAsia="Times New Roman" w:cstheme="minorHAnsi"/>
          <w:spacing w:val="3"/>
          <w:shd w:val="clear" w:color="auto" w:fill="FFFFFF"/>
          <w:lang w:val="de-DE"/>
          <w14:ligatures w14:val="none"/>
        </w:rPr>
        <w:t xml:space="preserve">le </w:t>
      </w:r>
      <w:r w:rsidRPr="009B7DE1" w:rsidR="009A3503">
        <w:rPr>
          <w:rFonts w:eastAsia="Times New Roman" w:cstheme="minorHAnsi"/>
          <w:spacing w:val="3"/>
          <w:shd w:val="clear" w:color="auto" w:fill="FFFFFF"/>
          <w:lang w:val="de-DE"/>
          <w14:ligatures w14:val="none"/>
        </w:rPr>
        <w:t xml:space="preserve">cite</w:t>
      </w:r>
      <w:r w:rsidRPr="009B7DE1">
        <w:rPr>
          <w:rFonts w:eastAsia="Times New Roman" w:cstheme="minorHAnsi"/>
          <w:spacing w:val="3"/>
          <w:shd w:val="clear" w:color="auto" w:fill="FFFFFF"/>
          <w:lang w:val="de-DE"/>
          <w14:ligatures w14:val="none"/>
        </w:rPr>
        <w:t xml:space="preserve"> entre </w:t>
      </w:r>
      <w:r w:rsidRPr="009B7DE1" w:rsidR="00EB6A13">
        <w:rPr>
          <w:rStyle w:val="hgkelc"/>
          <w:rFonts w:cstheme="minorHAnsi"/>
          <w:lang w:val="de-DE"/>
        </w:rPr>
        <w:t xml:space="preserve">guillemets</w:t>
      </w:r>
      <w:r w:rsidRPr="009B7DE1" w:rsidR="00E30BEB">
        <w:rPr>
          <w:rFonts w:eastAsia="Times New Roman" w:cstheme="minorHAnsi"/>
          <w:spacing w:val="3"/>
          <w:shd w:val="clear" w:color="auto" w:fill="FFFFFF"/>
          <w:lang w:val="de-DE"/>
          <w14:ligatures w14:val="none"/>
        </w:rPr>
        <w:t xml:space="preserve">, </w:t>
      </w:r>
      <w:r w:rsidRPr="009B7DE1">
        <w:rPr>
          <w:rFonts w:eastAsia="Times New Roman" w:cstheme="minorHAnsi"/>
          <w:spacing w:val="3"/>
          <w:shd w:val="clear" w:color="auto" w:fill="FFFFFF"/>
          <w:lang w:val="de-DE"/>
          <w14:ligatures w14:val="none"/>
        </w:rPr>
        <w:t xml:space="preserve">comme s'il s'agissait d'une citation.  </w:t>
      </w:r>
      <w:r w:rsidRPr="009B7DE1" w:rsidR="00E640E3">
        <w:rPr>
          <w:rFonts w:eastAsia="Times New Roman" w:cstheme="minorHAnsi"/>
          <w:spacing w:val="3"/>
          <w:shd w:val="clear" w:color="auto" w:fill="FFFFFF"/>
          <w:lang w:val="de-DE"/>
          <w14:ligatures w14:val="none"/>
        </w:rPr>
        <w:t xml:space="preserve">Mettre faussement des mots dans la bouche d'une personne est un </w:t>
      </w:r>
      <w:r w:rsidRPr="009B7DE1">
        <w:rPr>
          <w:rFonts w:eastAsia="Times New Roman" w:cstheme="minorHAnsi"/>
          <w:spacing w:val="3"/>
          <w:shd w:val="clear" w:color="auto" w:fill="FFFFFF"/>
          <w:lang w:val="de-DE"/>
          <w14:ligatures w14:val="none"/>
        </w:rPr>
        <w:t xml:space="preserve">procédé </w:t>
      </w:r>
      <w:r w:rsidRPr="009B7DE1" w:rsidR="00E640E3">
        <w:rPr>
          <w:rFonts w:eastAsia="Times New Roman" w:cstheme="minorHAnsi"/>
          <w:spacing w:val="3"/>
          <w:shd w:val="clear" w:color="auto" w:fill="FFFFFF"/>
          <w:lang w:val="de-DE"/>
          <w14:ligatures w14:val="none"/>
        </w:rPr>
        <w:t xml:space="preserve">malhonnête</w:t>
      </w:r>
      <w:r w:rsidRPr="009B7DE1" w:rsidR="00E30BEB">
        <w:rPr>
          <w:rFonts w:eastAsia="Times New Roman" w:cstheme="minorHAnsi"/>
          <w:spacing w:val="3"/>
          <w:shd w:val="clear" w:color="auto" w:fill="FFFFFF"/>
          <w:lang w:val="de-DE"/>
          <w14:ligatures w14:val="none"/>
        </w:rPr>
        <w:t xml:space="preserve">, </w:t>
      </w:r>
      <w:r w:rsidRPr="009B7DE1">
        <w:rPr>
          <w:rFonts w:eastAsia="Times New Roman" w:cstheme="minorHAnsi"/>
          <w:spacing w:val="3"/>
          <w:shd w:val="clear" w:color="auto" w:fill="FFFFFF"/>
          <w:lang w:val="de-DE"/>
          <w14:ligatures w14:val="none"/>
        </w:rPr>
        <w:t xml:space="preserve">dont BG se sert malheureusement aussi dans ses rapports annuels RIAL (</w:t>
      </w:r>
      <w:r w:rsidRPr="009B7DE1" w:rsidR="00F033D9">
        <w:rPr>
          <w:rFonts w:eastAsia="Times New Roman" w:cstheme="minorHAnsi"/>
          <w:spacing w:val="3"/>
          <w:shd w:val="clear" w:color="auto" w:fill="FFFFFF"/>
          <w:lang w:val="de-DE"/>
          <w14:ligatures w14:val="none"/>
        </w:rPr>
        <w:t xml:space="preserve">10</w:t>
      </w:r>
      <w:r w:rsidRPr="009B7DE1">
        <w:rPr>
          <w:rFonts w:eastAsia="Times New Roman" w:cstheme="minorHAnsi"/>
          <w:spacing w:val="3"/>
          <w:shd w:val="clear" w:color="auto" w:fill="FFFFFF"/>
          <w:lang w:val="de-DE"/>
          <w14:ligatures w14:val="none"/>
        </w:rPr>
        <w:t xml:space="preserve">) </w:t>
      </w:r>
      <w:r w:rsidRPr="009B7DE1">
        <w:rPr>
          <w:rFonts w:eastAsia="Times New Roman" w:cstheme="minorHAnsi"/>
          <w:spacing w:val="3"/>
          <w:shd w:val="clear" w:color="auto" w:fill="FFFFFF"/>
          <w:lang w:val="de-DE"/>
          <w14:ligatures w14:val="none"/>
        </w:rPr>
        <w:t xml:space="preserve">pour délégitimer les critiques des actions d'Israël et les rapprocher </w:t>
      </w:r>
      <w:r w:rsidRPr="009B7DE1" w:rsidR="00E640E3">
        <w:rPr>
          <w:rFonts w:eastAsia="Times New Roman" w:cstheme="minorHAnsi"/>
          <w:spacing w:val="3"/>
          <w:shd w:val="clear" w:color="auto" w:fill="FFFFFF"/>
          <w:lang w:val="de-DE"/>
          <w14:ligatures w14:val="none"/>
        </w:rPr>
        <w:t xml:space="preserve">de la judéophobie</w:t>
      </w:r>
      <w:r w:rsidRPr="009B7DE1">
        <w:rPr>
          <w:rFonts w:eastAsia="Times New Roman" w:cstheme="minorHAnsi"/>
          <w:spacing w:val="3"/>
          <w:shd w:val="clear" w:color="auto" w:fill="FFFFFF"/>
          <w:lang w:val="de-DE"/>
          <w14:ligatures w14:val="none"/>
        </w:rPr>
        <w:t xml:space="preserve">. </w:t>
      </w:r>
    </w:p>
    <w:bookmarkEnd w:id="0"/>
    <w:p w:rsidRPr="009B7DE1" w:rsidR="00E1529D" w:rsidP="00E1529D" w:rsidRDefault="00E1529D" w14:paraId="076DF9F5" w14:textId="77777777">
      <w:pPr>
        <w:rPr>
          <w:rFonts w:eastAsia="Times New Roman" w:cstheme="minorHAnsi"/>
          <w:lang w:val="de-DE"/>
          <w14:ligatures w14:val="none"/>
        </w:rPr>
      </w:pPr>
    </w:p>
    <w:p w:rsidRPr="009B7DE1" w:rsidR="00E1529D" w:rsidP="00E1529D" w:rsidRDefault="00E1529D" w14:paraId="211ACE40" w14:textId="346B8718">
      <w:pPr>
        <w:shd w:val="clear" w:color="auto" w:fill="FFFFFF"/>
        <w:spacing w:before="100" w:beforeAutospacing="1" w:after="100" w:afterAutospacing="1" w:line="285" w:lineRule="atLeast"/>
        <w:rPr>
          <w:rFonts w:eastAsia="Times New Roman" w:cstheme="minorHAnsi"/>
          <w:lang w:val="de-DE"/>
          <w14:ligatures w14:val="none"/>
        </w:rPr>
      </w:pPr>
      <w:r w:rsidRPr="009B7DE1">
        <w:rPr>
          <w:rFonts w:eastAsia="Times New Roman" w:cstheme="minorHAnsi"/>
          <w:lang w:val="de-DE"/>
          <w14:ligatures w14:val="none"/>
        </w:rPr>
        <w:t xml:space="preserve">L'antisémitisme est la haine ou la discrimination envers les personnes juives parce qu'elles sont juives. Il s'agit d'un délit et doit donc être combattu sans compromis. </w:t>
      </w:r>
      <w:r w:rsidRPr="009B7DE1">
        <w:rPr>
          <w:rFonts w:eastAsia="Times New Roman" w:cstheme="minorHAnsi"/>
          <w:lang w:val="de-DE" w:eastAsia="lb-LU"/>
          <w14:ligatures w14:val="none"/>
        </w:rPr>
        <w:t xml:space="preserve">Mais </w:t>
      </w:r>
      <w:r w:rsidRPr="009B7DE1">
        <w:rPr>
          <w:rFonts w:eastAsia="Times New Roman" w:cstheme="minorHAnsi"/>
          <w:lang w:val="de-DE"/>
          <w14:ligatures w14:val="none"/>
        </w:rPr>
        <w:t xml:space="preserve">lorsqu'un État opprime un autre peuple dans le sang depuis des décennies et commet les pires crimes de guerre depuis 18 mois, toute personne vertueuse devrait </w:t>
      </w:r>
      <w:r w:rsidRPr="009B7DE1" w:rsidR="00E640E3">
        <w:rPr>
          <w:rFonts w:eastAsia="Times New Roman" w:cstheme="minorHAnsi"/>
          <w:lang w:val="de-DE"/>
          <w14:ligatures w14:val="none"/>
        </w:rPr>
        <w:t xml:space="preserve">le condamner</w:t>
      </w:r>
      <w:r w:rsidR="00921EAB">
        <w:rPr>
          <w:rFonts w:eastAsia="Times New Roman" w:cstheme="minorHAnsi"/>
          <w:lang w:val="de-DE"/>
          <w14:ligatures w14:val="none"/>
        </w:rPr>
        <w:t xml:space="preserve">, quelle que soit l'identité que cet État se donne</w:t>
      </w:r>
      <w:r w:rsidRPr="009B7DE1">
        <w:rPr>
          <w:rFonts w:eastAsia="Times New Roman" w:cstheme="minorHAnsi"/>
          <w:lang w:val="de-DE"/>
          <w14:ligatures w14:val="none"/>
        </w:rPr>
        <w:t xml:space="preserve">. </w:t>
      </w:r>
      <w:r w:rsidRPr="009B7DE1">
        <w:rPr>
          <w:rFonts w:eastAsia="Times New Roman" w:cstheme="minorHAnsi"/>
          <w:lang w:val="de-DE"/>
          <w14:ligatures w14:val="none"/>
        </w:rPr>
        <w:t xml:space="preserve">La déshumanisation </w:t>
      </w:r>
      <w:r w:rsidRPr="009B7DE1" w:rsidR="006005D5">
        <w:rPr>
          <w:rFonts w:eastAsia="Times New Roman" w:cstheme="minorHAnsi"/>
          <w:lang w:val="de-DE"/>
          <w14:ligatures w14:val="none"/>
        </w:rPr>
        <w:t xml:space="preserve">ne doit </w:t>
      </w:r>
      <w:r w:rsidRPr="009B7DE1" w:rsidR="006005D5">
        <w:rPr>
          <w:rFonts w:eastAsia="Times New Roman" w:cstheme="minorHAnsi"/>
          <w:lang w:val="de-DE"/>
          <w14:ligatures w14:val="none"/>
        </w:rPr>
        <w:t xml:space="preserve">pas </w:t>
      </w:r>
      <w:r w:rsidRPr="009B7DE1">
        <w:rPr>
          <w:rFonts w:eastAsia="Times New Roman" w:cstheme="minorHAnsi"/>
          <w:lang w:val="de-DE"/>
          <w14:ligatures w14:val="none"/>
        </w:rPr>
        <w:t xml:space="preserve">devenir la norme et le droit international </w:t>
      </w:r>
      <w:r w:rsidRPr="009B7DE1" w:rsidR="006005D5">
        <w:rPr>
          <w:rFonts w:eastAsia="Times New Roman" w:cstheme="minorHAnsi"/>
          <w:lang w:val="de-DE"/>
          <w14:ligatures w14:val="none"/>
        </w:rPr>
        <w:t xml:space="preserve">ne doit </w:t>
      </w:r>
      <w:r w:rsidRPr="009B7DE1">
        <w:rPr>
          <w:rFonts w:eastAsia="Times New Roman" w:cstheme="minorHAnsi"/>
          <w:lang w:val="de-DE"/>
          <w14:ligatures w14:val="none"/>
        </w:rPr>
        <w:t xml:space="preserve">pas être davantage démantelé.  Pourtant, BG invoque régulièrement la définition de l'</w:t>
      </w:r>
      <w:r w:rsidR="00C46C79">
        <w:rPr>
          <w:rFonts w:eastAsia="Times New Roman" w:cstheme="minorHAnsi"/>
          <w:lang w:val="de-DE"/>
          <w14:ligatures w14:val="none"/>
        </w:rPr>
        <w:t xml:space="preserve">antisémitisme de</w:t>
      </w:r>
      <w:r w:rsidRPr="009B7DE1">
        <w:rPr>
          <w:rFonts w:eastAsia="Times New Roman" w:cstheme="minorHAnsi"/>
          <w:lang w:val="de-DE"/>
          <w14:ligatures w14:val="none"/>
        </w:rPr>
        <w:t xml:space="preserve"> l'IHRA </w:t>
      </w:r>
      <w:r w:rsidRPr="009B7DE1">
        <w:rPr>
          <w:rFonts w:eastAsia="Times New Roman" w:cstheme="minorHAnsi"/>
          <w:lang w:val="de-DE"/>
          <w14:ligatures w14:val="none"/>
        </w:rPr>
        <w:t xml:space="preserve">pour faire taire </w:t>
      </w:r>
      <w:r w:rsidRPr="009B7DE1" w:rsidR="00E640E3">
        <w:rPr>
          <w:rFonts w:eastAsia="Times New Roman" w:cstheme="minorHAnsi"/>
          <w:lang w:val="de-DE"/>
          <w14:ligatures w14:val="none"/>
        </w:rPr>
        <w:t xml:space="preserve">de telles </w:t>
      </w:r>
      <w:r w:rsidRPr="009B7DE1">
        <w:rPr>
          <w:rFonts w:eastAsia="Times New Roman" w:cstheme="minorHAnsi"/>
          <w:lang w:val="de-DE"/>
          <w14:ligatures w14:val="none"/>
        </w:rPr>
        <w:t xml:space="preserve">voix. Il </w:t>
      </w:r>
      <w:r w:rsidRPr="009B7DE1" w:rsidR="001C7623">
        <w:rPr>
          <w:rFonts w:eastAsia="Times New Roman" w:cstheme="minorHAnsi"/>
          <w:lang w:val="de-DE"/>
          <w14:ligatures w14:val="none"/>
        </w:rPr>
        <w:t xml:space="preserve">omet de </w:t>
      </w:r>
      <w:r w:rsidRPr="009B7DE1">
        <w:rPr>
          <w:rFonts w:eastAsia="Times New Roman" w:cstheme="minorHAnsi"/>
          <w:lang w:val="de-DE"/>
          <w14:ligatures w14:val="none"/>
        </w:rPr>
        <w:t xml:space="preserve">dire que cette définition </w:t>
      </w:r>
      <w:r w:rsidRPr="009B7DE1" w:rsidR="001C7623">
        <w:rPr>
          <w:rFonts w:eastAsia="Times New Roman" w:cstheme="minorHAnsi"/>
          <w:lang w:val="de-DE"/>
          <w14:ligatures w14:val="none"/>
        </w:rPr>
        <w:t xml:space="preserve">est</w:t>
      </w:r>
      <w:r w:rsidRPr="009B7DE1">
        <w:rPr>
          <w:rFonts w:eastAsia="Times New Roman" w:cstheme="minorHAnsi"/>
          <w:lang w:val="de-DE"/>
          <w14:ligatures w14:val="none"/>
        </w:rPr>
        <w:t xml:space="preserve"> critiquée </w:t>
      </w:r>
      <w:r w:rsidRPr="009B7DE1">
        <w:rPr>
          <w:rFonts w:eastAsia="Times New Roman" w:cstheme="minorHAnsi"/>
          <w:lang w:val="de-DE"/>
          <w14:ligatures w14:val="none"/>
        </w:rPr>
        <w:t xml:space="preserve">par d'innombrables juristes renommés, dont 40 organisations juives </w:t>
      </w:r>
      <w:r w:rsidRPr="009B7DE1" w:rsidR="00FB47AB">
        <w:rPr>
          <w:rFonts w:eastAsia="Times New Roman" w:cstheme="minorHAnsi"/>
          <w:lang w:val="de-DE"/>
          <w14:ligatures w14:val="none"/>
        </w:rPr>
        <w:t xml:space="preserve">(11), </w:t>
      </w:r>
      <w:r w:rsidRPr="009B7DE1">
        <w:rPr>
          <w:rFonts w:eastAsia="Times New Roman" w:cstheme="minorHAnsi"/>
          <w:lang w:val="de-DE"/>
          <w14:ligatures w14:val="none"/>
        </w:rPr>
        <w:t xml:space="preserve">car elle </w:t>
      </w:r>
      <w:r w:rsidRPr="009B7DE1" w:rsidR="00E30BEB">
        <w:rPr>
          <w:rFonts w:eastAsia="Times New Roman" w:cstheme="minorHAnsi"/>
          <w:lang w:val="de-DE"/>
          <w14:ligatures w14:val="none"/>
        </w:rPr>
        <w:t xml:space="preserve">comporte</w:t>
      </w:r>
      <w:r w:rsidRPr="009B7DE1">
        <w:rPr>
          <w:rFonts w:eastAsia="Times New Roman" w:cstheme="minorHAnsi"/>
          <w:lang w:val="de-DE"/>
          <w14:ligatures w14:val="none"/>
        </w:rPr>
        <w:t xml:space="preserve"> une confusion voulue et un risque d'abus</w:t>
      </w:r>
      <w:r w:rsidRPr="009B7DE1">
        <w:rPr>
          <w:rFonts w:eastAsia="Times New Roman" w:cstheme="minorHAnsi"/>
          <w:lang w:val="de-DE"/>
          <w14:ligatures w14:val="none"/>
        </w:rPr>
        <w:t xml:space="preserve">. </w:t>
      </w:r>
      <w:r w:rsidRPr="009B7DE1">
        <w:rPr>
          <w:rFonts w:eastAsia="Times New Roman" w:cstheme="minorHAnsi"/>
          <w:lang w:val="de-DE"/>
          <w14:ligatures w14:val="none"/>
        </w:rPr>
        <w:t xml:space="preserve">Il </w:t>
      </w:r>
      <w:r w:rsidR="00C46C79">
        <w:rPr>
          <w:rFonts w:eastAsia="Times New Roman" w:cstheme="minorHAnsi"/>
          <w:lang w:val="de-DE"/>
          <w14:ligatures w14:val="none"/>
        </w:rPr>
        <w:t xml:space="preserve">ne dit pas non plus </w:t>
      </w:r>
      <w:r w:rsidRPr="009B7DE1">
        <w:rPr>
          <w:rFonts w:eastAsia="Times New Roman" w:cstheme="minorHAnsi"/>
          <w:lang w:val="de-DE"/>
          <w14:ligatures w14:val="none"/>
        </w:rPr>
        <w:t xml:space="preserve">que le Luxembourg n'a pas accepté les exemples annexés et cités par lui de cette définition de travail, qui visent à mélanger la critique d'Israël et l'antisémitisme, c'est-à-dire "l'antisémitisme lié à Israël". </w:t>
      </w:r>
    </w:p>
    <w:p w:rsidRPr="009B7DE1" w:rsidR="00E1529D" w:rsidP="00E1529D" w:rsidRDefault="00E1529D" w14:paraId="1C67211A" w14:textId="1CF07B37">
      <w:pPr>
        <w:rPr>
          <w:rFonts w:eastAsia="Times New Roman" w:cstheme="minorHAnsi"/>
          <w:lang w:val="de-DE"/>
          <w14:ligatures w14:val="none"/>
        </w:rPr>
      </w:pPr>
      <w:r w:rsidRPr="009B7DE1">
        <w:rPr>
          <w:rFonts w:eastAsia="Times New Roman" w:cstheme="minorHAnsi"/>
          <w:lang w:val="de-DE"/>
          <w14:ligatures w14:val="none"/>
        </w:rPr>
        <w:t xml:space="preserve">Une </w:t>
      </w:r>
      <w:r w:rsidRPr="009B7DE1">
        <w:rPr>
          <w:rFonts w:eastAsia="Times New Roman" w:cstheme="minorHAnsi"/>
          <w:lang w:val="de-DE"/>
          <w14:ligatures w14:val="none"/>
        </w:rPr>
        <w:t xml:space="preserve">approche </w:t>
      </w:r>
      <w:r w:rsidRPr="009B7DE1">
        <w:rPr>
          <w:rFonts w:eastAsia="Times New Roman" w:cstheme="minorHAnsi"/>
          <w:lang w:val="de-DE"/>
          <w14:ligatures w14:val="none"/>
        </w:rPr>
        <w:t xml:space="preserve">tout aussi peu scientifique </w:t>
      </w:r>
      <w:r w:rsidRPr="009B7DE1" w:rsidR="00887C88">
        <w:rPr>
          <w:rFonts w:eastAsia="Times New Roman" w:cstheme="minorHAnsi"/>
          <w:lang w:val="de-DE"/>
          <w14:ligatures w14:val="none"/>
        </w:rPr>
        <w:t xml:space="preserve">et assez tendancieuse </w:t>
      </w:r>
      <w:r w:rsidRPr="009B7DE1" w:rsidR="00887C88">
        <w:rPr>
          <w:rFonts w:eastAsia="Times New Roman" w:cstheme="minorHAnsi"/>
          <w:lang w:val="de-DE"/>
          <w14:ligatures w14:val="none"/>
        </w:rPr>
        <w:t xml:space="preserve">se retrouve </w:t>
      </w:r>
      <w:r w:rsidRPr="009B7DE1">
        <w:rPr>
          <w:rFonts w:eastAsia="Times New Roman" w:cstheme="minorHAnsi"/>
          <w:lang w:val="de-DE"/>
          <w14:ligatures w14:val="none"/>
        </w:rPr>
        <w:t xml:space="preserve">dans les rapports annuels de RIAL, dont de nombreuses pages ressemblent à un pamphlet anti-palestinien </w:t>
      </w:r>
      <w:r w:rsidRPr="009B7DE1" w:rsidR="00887C88">
        <w:rPr>
          <w:rFonts w:eastAsia="Times New Roman" w:cstheme="minorHAnsi"/>
          <w:lang w:val="de-DE"/>
          <w14:ligatures w14:val="none"/>
        </w:rPr>
        <w:t xml:space="preserve">ou </w:t>
      </w:r>
      <w:r w:rsidRPr="009B7DE1">
        <w:rPr>
          <w:rFonts w:eastAsia="Times New Roman" w:cstheme="minorHAnsi"/>
          <w:lang w:val="de-DE"/>
          <w14:ligatures w14:val="none"/>
        </w:rPr>
        <w:t xml:space="preserve">à un copier-coller du récit israélien. </w:t>
      </w:r>
      <w:r w:rsidRPr="009B7DE1" w:rsidR="001C7623">
        <w:rPr>
          <w:rFonts w:eastAsia="Times New Roman" w:cstheme="minorHAnsi"/>
          <w:lang w:val="de-DE"/>
          <w14:ligatures w14:val="none"/>
        </w:rPr>
        <w:t xml:space="preserve">Les brochures </w:t>
      </w:r>
      <w:r w:rsidRPr="009B7DE1">
        <w:rPr>
          <w:rFonts w:eastAsia="Times New Roman" w:cstheme="minorHAnsi"/>
          <w:lang w:val="de-DE"/>
          <w14:ligatures w14:val="none"/>
        </w:rPr>
        <w:t xml:space="preserve">sont envoyées de manière ciblée à des responsables politiques, médiatiques ou scolaires, où presque personne ne prend le temps </w:t>
      </w:r>
      <w:r w:rsidRPr="009B7DE1" w:rsidR="00BF2A26">
        <w:rPr>
          <w:rFonts w:eastAsia="Times New Roman" w:cstheme="minorHAnsi"/>
          <w:lang w:val="de-DE"/>
          <w14:ligatures w14:val="none"/>
        </w:rPr>
        <w:t xml:space="preserve">de </w:t>
      </w:r>
      <w:r w:rsidRPr="009B7DE1">
        <w:rPr>
          <w:rFonts w:eastAsia="Times New Roman" w:cstheme="minorHAnsi"/>
          <w:lang w:val="de-DE"/>
          <w14:ligatures w14:val="none"/>
        </w:rPr>
        <w:t xml:space="preserve">vérifier les faits réels, mais il se trouve toujours des journalistes ou des politiques </w:t>
      </w:r>
      <w:r w:rsidRPr="009B7DE1">
        <w:rPr>
          <w:rFonts w:eastAsia="Times New Roman" w:cstheme="minorHAnsi"/>
          <w:lang w:val="de-DE"/>
          <w14:ligatures w14:val="none"/>
        </w:rPr>
        <w:t xml:space="preserve">pour </w:t>
      </w:r>
      <w:r w:rsidRPr="009B7DE1">
        <w:rPr>
          <w:rFonts w:eastAsia="Times New Roman" w:cstheme="minorHAnsi"/>
          <w:lang w:val="de-DE"/>
          <w14:ligatures w14:val="none"/>
        </w:rPr>
        <w:t xml:space="preserve">reproduire </w:t>
      </w:r>
      <w:r w:rsidRPr="009B7DE1">
        <w:rPr>
          <w:rFonts w:eastAsia="Times New Roman" w:cstheme="minorHAnsi"/>
          <w:lang w:val="de-DE"/>
          <w14:ligatures w14:val="none"/>
        </w:rPr>
        <w:t xml:space="preserve">les </w:t>
      </w:r>
      <w:r w:rsidRPr="009B7DE1">
        <w:rPr>
          <w:rFonts w:eastAsia="Times New Roman" w:cstheme="minorHAnsi"/>
          <w:lang w:val="de-DE"/>
          <w14:ligatures w14:val="none"/>
        </w:rPr>
        <w:t xml:space="preserve">accusations </w:t>
      </w:r>
      <w:r w:rsidRPr="009B7DE1" w:rsidR="001C7623">
        <w:rPr>
          <w:rFonts w:eastAsia="Times New Roman" w:cstheme="minorHAnsi"/>
          <w:lang w:val="de-DE"/>
          <w14:ligatures w14:val="none"/>
        </w:rPr>
        <w:t xml:space="preserve">souvent </w:t>
      </w:r>
      <w:r w:rsidRPr="009B7DE1">
        <w:rPr>
          <w:rFonts w:eastAsia="Times New Roman" w:cstheme="minorHAnsi"/>
          <w:lang w:val="de-DE"/>
          <w14:ligatures w14:val="none"/>
        </w:rPr>
        <w:t xml:space="preserve">dénigrantes. Ainsi, récemment, un journaliste de la radio 100,7 </w:t>
      </w:r>
      <w:r w:rsidRPr="009B7DE1" w:rsidR="00BF2A26">
        <w:rPr>
          <w:rFonts w:eastAsia="Times New Roman" w:cstheme="minorHAnsi"/>
          <w:lang w:val="de-DE"/>
          <w14:ligatures w14:val="none"/>
        </w:rPr>
        <w:t xml:space="preserve">a </w:t>
      </w:r>
      <w:r w:rsidRPr="009B7DE1">
        <w:rPr>
          <w:rFonts w:eastAsia="Times New Roman" w:cstheme="minorHAnsi"/>
          <w:lang w:val="de-DE"/>
          <w14:ligatures w14:val="none"/>
        </w:rPr>
        <w:t xml:space="preserve">associé une ancienne députée à l'antisémitisme sans le moindre début de justification </w:t>
      </w:r>
      <w:r w:rsidRPr="009B7DE1">
        <w:rPr>
          <w:rFonts w:eastAsia="Times New Roman" w:cstheme="minorHAnsi"/>
          <w:lang w:val="de-DE"/>
          <w14:ligatures w14:val="none"/>
        </w:rPr>
        <w:t xml:space="preserve">(</w:t>
      </w:r>
      <w:r w:rsidRPr="009B7DE1" w:rsidR="00FB47AB">
        <w:rPr>
          <w:rFonts w:eastAsia="Times New Roman" w:cstheme="minorHAnsi"/>
          <w:lang w:val="de-DE"/>
          <w14:ligatures w14:val="none"/>
        </w:rPr>
        <w:t xml:space="preserve">12</w:t>
      </w:r>
      <w:r w:rsidRPr="009B7DE1">
        <w:rPr>
          <w:rFonts w:eastAsia="Times New Roman" w:cstheme="minorHAnsi"/>
          <w:lang w:val="de-DE"/>
          <w14:ligatures w14:val="none"/>
        </w:rPr>
        <w:t xml:space="preserve">). </w:t>
      </w:r>
      <w:r w:rsidRPr="009B7DE1">
        <w:rPr>
          <w:rFonts w:eastAsia="Times New Roman" w:cstheme="minorHAnsi"/>
          <w:lang w:val="de-DE"/>
          <w14:ligatures w14:val="none"/>
        </w:rPr>
        <w:t xml:space="preserve">De cette manière, des personnes sont </w:t>
      </w:r>
      <w:r w:rsidRPr="009B7DE1" w:rsidR="00362171">
        <w:rPr>
          <w:rFonts w:eastAsia="Times New Roman" w:cstheme="minorHAnsi"/>
          <w:lang w:val="de-DE"/>
          <w14:ligatures w14:val="none"/>
        </w:rPr>
        <w:t xml:space="preserve">atteintes</w:t>
      </w:r>
      <w:r w:rsidRPr="009B7DE1">
        <w:rPr>
          <w:rFonts w:eastAsia="Times New Roman" w:cstheme="minorHAnsi"/>
          <w:lang w:val="de-DE"/>
          <w14:ligatures w14:val="none"/>
        </w:rPr>
        <w:t xml:space="preserve"> dans leur honneur </w:t>
      </w:r>
      <w:r w:rsidRPr="009B7DE1" w:rsidR="00362171">
        <w:rPr>
          <w:rFonts w:eastAsia="Times New Roman" w:cstheme="minorHAnsi"/>
          <w:lang w:val="de-DE"/>
          <w14:ligatures w14:val="none"/>
        </w:rPr>
        <w:t xml:space="preserve">et </w:t>
      </w:r>
      <w:r w:rsidRPr="009B7DE1">
        <w:rPr>
          <w:rFonts w:eastAsia="Times New Roman" w:cstheme="minorHAnsi"/>
          <w:lang w:val="de-DE"/>
          <w14:ligatures w14:val="none"/>
        </w:rPr>
        <w:t xml:space="preserve">tous les </w:t>
      </w:r>
      <w:r w:rsidRPr="009B7DE1">
        <w:rPr>
          <w:rFonts w:eastAsia="Times New Roman" w:cstheme="minorHAnsi"/>
          <w:lang w:val="de-DE"/>
          <w14:ligatures w14:val="none"/>
        </w:rPr>
        <w:t xml:space="preserve">autres citoyens sont avertis, </w:t>
      </w:r>
      <w:r w:rsidRPr="009B7DE1" w:rsidR="00362171">
        <w:rPr>
          <w:rFonts w:eastAsia="Times New Roman" w:cstheme="minorHAnsi"/>
          <w:lang w:val="de-DE"/>
          <w14:ligatures w14:val="none"/>
        </w:rPr>
        <w:t xml:space="preserve">notamment </w:t>
      </w:r>
      <w:r w:rsidRPr="009B7DE1">
        <w:rPr>
          <w:rFonts w:eastAsia="Times New Roman" w:cstheme="minorHAnsi"/>
          <w:lang w:val="de-DE"/>
          <w14:ligatures w14:val="none"/>
        </w:rPr>
        <w:t xml:space="preserve">ceux </w:t>
      </w:r>
      <w:r w:rsidRPr="009B7DE1">
        <w:rPr>
          <w:rFonts w:eastAsia="Times New Roman" w:cstheme="minorHAnsi"/>
          <w:lang w:val="de-DE"/>
          <w14:ligatures w14:val="none"/>
        </w:rPr>
        <w:t xml:space="preserve">qui tiennent à leur carrière</w:t>
      </w:r>
      <w:r w:rsidRPr="009B7DE1" w:rsidR="00362171">
        <w:rPr>
          <w:rFonts w:eastAsia="Times New Roman" w:cstheme="minorHAnsi"/>
          <w:lang w:val="de-DE"/>
          <w14:ligatures w14:val="none"/>
        </w:rPr>
        <w:t xml:space="preserve">. </w:t>
      </w:r>
      <w:r w:rsidRPr="009B7DE1" w:rsidR="00362171">
        <w:rPr>
          <w:rFonts w:eastAsia="Times New Roman" w:cstheme="minorHAnsi"/>
          <w:lang w:val="de-DE"/>
          <w14:ligatures w14:val="none"/>
        </w:rPr>
        <w:t xml:space="preserve">Les </w:t>
      </w:r>
      <w:r w:rsidRPr="009B7DE1" w:rsidR="00F10375">
        <w:rPr>
          <w:rFonts w:eastAsia="Times New Roman" w:cstheme="minorHAnsi"/>
          <w:lang w:val="de-DE"/>
          <w14:ligatures w14:val="none"/>
        </w:rPr>
        <w:t xml:space="preserve">conséquences en sont </w:t>
      </w:r>
      <w:r w:rsidR="0045579F">
        <w:rPr>
          <w:rFonts w:eastAsia="Times New Roman" w:cstheme="minorHAnsi"/>
          <w:lang w:val="de-DE"/>
          <w14:ligatures w14:val="none"/>
        </w:rPr>
        <w:t xml:space="preserve">souvent </w:t>
      </w:r>
      <w:r w:rsidRPr="009B7DE1" w:rsidR="00362171">
        <w:rPr>
          <w:rFonts w:eastAsia="Times New Roman" w:cstheme="minorHAnsi"/>
          <w:lang w:val="de-DE"/>
          <w14:ligatures w14:val="none"/>
        </w:rPr>
        <w:t xml:space="preserve">la </w:t>
      </w:r>
      <w:r w:rsidRPr="009B7DE1">
        <w:rPr>
          <w:rFonts w:eastAsia="Times New Roman" w:cstheme="minorHAnsi"/>
          <w:lang w:val="de-DE"/>
          <w14:ligatures w14:val="none"/>
        </w:rPr>
        <w:t xml:space="preserve">censure ou l'autocensure.</w:t>
      </w:r>
    </w:p>
    <w:p w:rsidRPr="009B7DE1" w:rsidR="00E1529D" w:rsidP="00E1529D" w:rsidRDefault="004E3317" w14:paraId="3B6DB099" w14:textId="1A8439CD">
      <w:pPr>
        <w:rPr>
          <w:rFonts w:eastAsia="Times New Roman" w:cstheme="minorHAnsi"/>
          <w:lang w:val="de-DE"/>
          <w14:ligatures w14:val="none"/>
        </w:rPr>
      </w:pPr>
      <w:r w:rsidRPr="009B7DE1">
        <w:rPr>
          <w:rFonts w:eastAsia="Times New Roman" w:cstheme="minorHAnsi"/>
          <w:lang w:val="de-DE"/>
          <w14:ligatures w14:val="none"/>
        </w:rPr>
        <w:t xml:space="preserve">BG affirme </w:t>
      </w:r>
      <w:r w:rsidRPr="009B7DE1">
        <w:rPr>
          <w:rFonts w:eastAsia="Times New Roman" w:cstheme="minorHAnsi"/>
          <w:lang w:val="de-DE"/>
          <w14:ligatures w14:val="none"/>
        </w:rPr>
        <w:t xml:space="preserve">que "le RIAL </w:t>
      </w:r>
      <w:r w:rsidRPr="009B7DE1">
        <w:rPr>
          <w:rFonts w:eastAsia="Times New Roman" w:cstheme="minorHAnsi"/>
          <w:lang w:val="de-DE"/>
          <w14:ligatures w14:val="none"/>
        </w:rPr>
        <w:t xml:space="preserve">n'est </w:t>
      </w:r>
      <w:r w:rsidRPr="009B7DE1">
        <w:rPr>
          <w:rFonts w:eastAsia="Times New Roman" w:cstheme="minorHAnsi"/>
          <w:lang w:val="de-DE"/>
          <w14:ligatures w14:val="none"/>
        </w:rPr>
        <w:t xml:space="preserve">pas </w:t>
      </w:r>
      <w:r w:rsidRPr="009B7DE1">
        <w:rPr>
          <w:rFonts w:eastAsia="Times New Roman" w:cstheme="minorHAnsi"/>
          <w:lang w:val="de-DE"/>
          <w14:ligatures w14:val="none"/>
        </w:rPr>
        <w:t xml:space="preserve">partie </w:t>
      </w:r>
      <w:r w:rsidRPr="009B7DE1">
        <w:rPr>
          <w:rFonts w:eastAsia="Times New Roman" w:cstheme="minorHAnsi"/>
          <w:lang w:val="de-DE"/>
          <w14:ligatures w14:val="none"/>
        </w:rPr>
        <w:t xml:space="preserve">prenante </w:t>
      </w:r>
      <w:r w:rsidRPr="009B7DE1">
        <w:rPr>
          <w:rFonts w:eastAsia="Times New Roman" w:cstheme="minorHAnsi"/>
          <w:lang w:val="de-DE"/>
          <w14:ligatures w14:val="none"/>
        </w:rPr>
        <w:t xml:space="preserve">dans </w:t>
      </w:r>
      <w:r w:rsidRPr="009B7DE1">
        <w:rPr>
          <w:rFonts w:eastAsia="Times New Roman" w:cstheme="minorHAnsi"/>
          <w:lang w:val="de-DE"/>
          <w14:ligatures w14:val="none"/>
        </w:rPr>
        <w:t xml:space="preserve">ce </w:t>
      </w:r>
      <w:r w:rsidRPr="009B7DE1">
        <w:rPr>
          <w:rFonts w:eastAsia="Times New Roman" w:cstheme="minorHAnsi"/>
          <w:lang w:val="de-DE"/>
          <w14:ligatures w14:val="none"/>
        </w:rPr>
        <w:t xml:space="preserve">conflit</w:t>
      </w:r>
      <w:r w:rsidRPr="009B7DE1">
        <w:rPr>
          <w:rFonts w:eastAsia="Times New Roman" w:cstheme="minorHAnsi"/>
          <w:lang w:val="de-DE"/>
          <w14:ligatures w14:val="none"/>
        </w:rPr>
        <w:t xml:space="preserve">", mais le lecteur des rapports annuels du RIAL se doute bien que la lutte contre l'antisémitisme est ici détournée pour diffuser un agenda politique. </w:t>
      </w:r>
      <w:r w:rsidRPr="009B7DE1" w:rsidR="00E1529D">
        <w:rPr>
          <w:rFonts w:eastAsia="Times New Roman" w:cstheme="minorHAnsi"/>
          <w:lang w:val="de-DE"/>
          <w14:ligatures w14:val="none"/>
        </w:rPr>
        <w:t xml:space="preserve">Dans </w:t>
      </w:r>
      <w:r w:rsidRPr="009B7DE1" w:rsidR="001C7623">
        <w:rPr>
          <w:rFonts w:eastAsia="Times New Roman" w:cstheme="minorHAnsi"/>
          <w:lang w:val="de-DE"/>
          <w14:ligatures w14:val="none"/>
        </w:rPr>
        <w:t xml:space="preserve">une brochure </w:t>
      </w:r>
      <w:r w:rsidRPr="009B7DE1" w:rsidR="00E1529D">
        <w:rPr>
          <w:rFonts w:eastAsia="Times New Roman" w:cstheme="minorHAnsi"/>
          <w:lang w:val="de-DE"/>
          <w14:ligatures w14:val="none"/>
        </w:rPr>
        <w:t xml:space="preserve">(</w:t>
      </w:r>
      <w:r w:rsidRPr="009B7DE1" w:rsidR="00FB47AB">
        <w:rPr>
          <w:rFonts w:eastAsia="Times New Roman" w:cstheme="minorHAnsi"/>
          <w:lang w:val="de-DE"/>
          <w14:ligatures w14:val="none"/>
        </w:rPr>
        <w:t xml:space="preserve">13</w:t>
      </w:r>
      <w:r w:rsidRPr="009B7DE1" w:rsidR="00E1529D">
        <w:rPr>
          <w:rFonts w:eastAsia="Times New Roman" w:cstheme="minorHAnsi"/>
          <w:lang w:val="de-DE"/>
          <w14:ligatures w14:val="none"/>
        </w:rPr>
        <w:t xml:space="preserve">), on trouve </w:t>
      </w:r>
      <w:r w:rsidRPr="009B7DE1" w:rsidR="006F05F8">
        <w:rPr>
          <w:rFonts w:eastAsia="Times New Roman" w:cstheme="minorHAnsi"/>
          <w:lang w:val="de-DE"/>
          <w14:ligatures w14:val="none"/>
        </w:rPr>
        <w:t xml:space="preserve">même</w:t>
      </w:r>
      <w:r w:rsidRPr="009B7DE1" w:rsidR="006F05F8">
        <w:rPr>
          <w:rFonts w:eastAsia="Times New Roman" w:cstheme="minorHAnsi"/>
          <w:lang w:val="de-DE"/>
          <w14:ligatures w14:val="none"/>
        </w:rPr>
        <w:t xml:space="preserve">, </w:t>
      </w:r>
      <w:r w:rsidRPr="009B7DE1" w:rsidR="00E1529D">
        <w:rPr>
          <w:rFonts w:eastAsia="Times New Roman" w:cstheme="minorHAnsi"/>
          <w:lang w:val="de-DE"/>
          <w14:ligatures w14:val="none"/>
        </w:rPr>
        <w:t xml:space="preserve">sur une page entière</w:t>
      </w:r>
      <w:r w:rsidRPr="009B7DE1" w:rsidR="006F05F8">
        <w:rPr>
          <w:rFonts w:eastAsia="Times New Roman" w:cstheme="minorHAnsi"/>
          <w:lang w:val="de-DE"/>
          <w14:ligatures w14:val="none"/>
        </w:rPr>
        <w:t xml:space="preserve">, </w:t>
      </w:r>
      <w:r w:rsidRPr="009B7DE1" w:rsidR="00E1529D">
        <w:rPr>
          <w:rFonts w:eastAsia="Times New Roman" w:cstheme="minorHAnsi"/>
          <w:lang w:val="de-DE"/>
          <w14:ligatures w14:val="none"/>
        </w:rPr>
        <w:t xml:space="preserve">des photos de </w:t>
      </w:r>
      <w:r w:rsidRPr="009B7DE1" w:rsidR="00E1529D">
        <w:rPr>
          <w:rFonts w:eastAsia="Times New Roman" w:cstheme="minorHAnsi"/>
          <w:lang w:val="de-DE"/>
          <w14:ligatures w14:val="none"/>
        </w:rPr>
        <w:t xml:space="preserve">pièces et de sceaux hébraïques vieux de </w:t>
      </w:r>
      <w:r w:rsidRPr="009B7DE1" w:rsidR="00E1529D">
        <w:rPr>
          <w:rFonts w:eastAsia="Times New Roman" w:cstheme="minorHAnsi"/>
          <w:lang w:val="de-DE"/>
          <w14:ligatures w14:val="none"/>
        </w:rPr>
        <w:t xml:space="preserve">2000 ans </w:t>
      </w:r>
      <w:r w:rsidRPr="009B7DE1" w:rsidR="00E1529D">
        <w:rPr>
          <w:rFonts w:eastAsia="Times New Roman" w:cstheme="minorHAnsi"/>
          <w:lang w:val="de-DE"/>
          <w14:ligatures w14:val="none"/>
        </w:rPr>
        <w:t xml:space="preserve">trouvés en Cisjordanie</w:t>
      </w:r>
      <w:r w:rsidRPr="009B7DE1" w:rsidR="00E1529D">
        <w:rPr>
          <w:rFonts w:eastAsia="Times New Roman" w:cstheme="minorHAnsi"/>
          <w:lang w:val="de-DE"/>
          <w14:ligatures w14:val="none"/>
        </w:rPr>
        <w:t xml:space="preserve">, à côté d'une caricature de deux militants portant un drapeau </w:t>
      </w:r>
      <w:r w:rsidRPr="009B7DE1" w:rsidR="00E1529D">
        <w:rPr>
          <w:rFonts w:eastAsia="Times New Roman" w:cstheme="minorHAnsi"/>
          <w:lang w:val="de-DE"/>
          <w14:ligatures w14:val="none"/>
        </w:rPr>
        <w:t xml:space="preserve">et </w:t>
      </w:r>
      <w:r w:rsidR="00950C2B">
        <w:rPr>
          <w:rFonts w:eastAsia="Times New Roman" w:cstheme="minorHAnsi"/>
          <w:lang w:val="de-DE"/>
          <w14:ligatures w14:val="none"/>
        </w:rPr>
        <w:t xml:space="preserve">une écharpe </w:t>
      </w:r>
      <w:r w:rsidR="00950C2B">
        <w:rPr>
          <w:rFonts w:eastAsia="Times New Roman" w:cstheme="minorHAnsi"/>
          <w:lang w:val="de-DE"/>
          <w14:ligatures w14:val="none"/>
        </w:rPr>
        <w:t xml:space="preserve">palestiniens </w:t>
      </w:r>
      <w:r w:rsidRPr="009B7DE1" w:rsidR="00E1529D">
        <w:rPr>
          <w:rFonts w:eastAsia="Times New Roman" w:cstheme="minorHAnsi"/>
          <w:lang w:val="de-DE"/>
          <w14:ligatures w14:val="none"/>
        </w:rPr>
        <w:t xml:space="preserve">et d'une affiche "Stop Israël", qui sont ridiculisés sous une bulle "Horrible ! Je ne savais pas que l'occupation était si ancienne". </w:t>
      </w:r>
      <w:r w:rsidRPr="009B7DE1" w:rsidR="00887C88">
        <w:rPr>
          <w:rFonts w:eastAsia="Times New Roman" w:cstheme="minorHAnsi"/>
          <w:lang w:val="de-DE"/>
          <w14:ligatures w14:val="none"/>
        </w:rPr>
        <w:t xml:space="preserve">Ce n'est pas un secret </w:t>
      </w:r>
      <w:r w:rsidRPr="009B7DE1" w:rsidR="00E1529D">
        <w:rPr>
          <w:rFonts w:eastAsia="Times New Roman" w:cstheme="minorHAnsi"/>
          <w:lang w:val="de-DE"/>
          <w14:ligatures w14:val="none"/>
        </w:rPr>
        <w:t xml:space="preserve">qu'Israël met souvent l'archéologie au service de sa politique d'occupation (</w:t>
      </w:r>
      <w:r w:rsidRPr="009B7DE1" w:rsidR="00821616">
        <w:rPr>
          <w:rFonts w:eastAsia="Times New Roman" w:cstheme="minorHAnsi"/>
          <w:lang w:val="de-DE"/>
          <w14:ligatures w14:val="none"/>
        </w:rPr>
        <w:t xml:space="preserve">14</w:t>
      </w:r>
      <w:r w:rsidRPr="009B7DE1" w:rsidR="00E1529D">
        <w:rPr>
          <w:rFonts w:eastAsia="Times New Roman" w:cstheme="minorHAnsi"/>
          <w:lang w:val="de-DE"/>
          <w14:ligatures w14:val="none"/>
        </w:rPr>
        <w:t xml:space="preserve">)</w:t>
      </w:r>
      <w:r w:rsidRPr="009B7DE1" w:rsidR="001C7623">
        <w:rPr>
          <w:rFonts w:eastAsia="Times New Roman" w:cstheme="minorHAnsi"/>
          <w:lang w:val="de-DE"/>
          <w14:ligatures w14:val="none"/>
        </w:rPr>
        <w:t xml:space="preserve">, </w:t>
      </w:r>
      <w:r w:rsidRPr="009B7DE1" w:rsidR="00E1529D">
        <w:rPr>
          <w:rFonts w:eastAsia="Times New Roman" w:cstheme="minorHAnsi"/>
          <w:lang w:val="de-DE"/>
          <w14:ligatures w14:val="none"/>
        </w:rPr>
        <w:t xml:space="preserve">mais que vient </w:t>
      </w:r>
      <w:r w:rsidRPr="009B7DE1" w:rsidR="00840319">
        <w:rPr>
          <w:rFonts w:eastAsia="Times New Roman" w:cstheme="minorHAnsi"/>
          <w:lang w:val="de-DE"/>
          <w14:ligatures w14:val="none"/>
        </w:rPr>
        <w:t xml:space="preserve">faire</w:t>
      </w:r>
      <w:r w:rsidRPr="009B7DE1" w:rsidR="00E1529D">
        <w:rPr>
          <w:rFonts w:eastAsia="Times New Roman" w:cstheme="minorHAnsi"/>
          <w:lang w:val="de-DE"/>
          <w14:ligatures w14:val="none"/>
        </w:rPr>
        <w:t xml:space="preserve"> cette page dans un rapport sur les incidents antisémites au Luxembourg </w:t>
      </w:r>
      <w:r w:rsidRPr="009B7DE1" w:rsidR="00E1529D">
        <w:rPr>
          <w:rFonts w:eastAsia="Times New Roman" w:cstheme="minorHAnsi"/>
          <w:lang w:val="de-DE"/>
          <w14:ligatures w14:val="none"/>
        </w:rPr>
        <w:t xml:space="preserve">? </w:t>
      </w:r>
      <w:r w:rsidRPr="009B7DE1" w:rsidR="006F05F8">
        <w:rPr>
          <w:rFonts w:eastAsia="Times New Roman" w:cstheme="minorHAnsi"/>
          <w:lang w:val="de-DE"/>
          <w14:ligatures w14:val="none"/>
        </w:rPr>
        <w:t xml:space="preserve">Cela </w:t>
      </w:r>
      <w:r w:rsidRPr="009B7DE1" w:rsidR="00E1529D">
        <w:rPr>
          <w:rFonts w:eastAsia="Times New Roman" w:cstheme="minorHAnsi"/>
          <w:lang w:val="de-DE"/>
          <w14:ligatures w14:val="none"/>
        </w:rPr>
        <w:t xml:space="preserve">ne sert pas à lutter contre l'antisémitisme, mais à diffuser une idéologie</w:t>
      </w:r>
      <w:r w:rsidRPr="009B7DE1" w:rsidR="00864521">
        <w:rPr>
          <w:rFonts w:eastAsia="Times New Roman" w:cstheme="minorHAnsi"/>
          <w:lang w:val="de-DE"/>
          <w14:ligatures w14:val="none"/>
        </w:rPr>
        <w:t xml:space="preserve">, </w:t>
      </w:r>
      <w:r w:rsidRPr="009B7DE1" w:rsidR="00E1529D">
        <w:rPr>
          <w:rFonts w:eastAsia="Times New Roman" w:cstheme="minorHAnsi"/>
          <w:lang w:val="de-DE"/>
          <w14:ligatures w14:val="none"/>
        </w:rPr>
        <w:t xml:space="preserve">celle des colons israéliens et de l'extrême droite </w:t>
      </w:r>
      <w:r w:rsidRPr="009B7DE1" w:rsidR="006F05F8">
        <w:rPr>
          <w:rFonts w:eastAsia="Times New Roman" w:cstheme="minorHAnsi"/>
          <w:lang w:val="de-DE"/>
          <w14:ligatures w14:val="none"/>
        </w:rPr>
        <w:t xml:space="preserve">qui </w:t>
      </w:r>
      <w:r w:rsidRPr="009B7DE1" w:rsidR="00864521">
        <w:rPr>
          <w:rFonts w:eastAsia="Times New Roman" w:cstheme="minorHAnsi"/>
          <w:lang w:val="de-DE"/>
          <w14:ligatures w14:val="none"/>
        </w:rPr>
        <w:t xml:space="preserve">affirment </w:t>
      </w:r>
      <w:r w:rsidRPr="009B7DE1" w:rsidR="00E1529D">
        <w:rPr>
          <w:rFonts w:eastAsia="Times New Roman" w:cstheme="minorHAnsi"/>
          <w:lang w:val="de-DE"/>
          <w14:ligatures w14:val="none"/>
        </w:rPr>
        <w:t xml:space="preserve">que cette terre </w:t>
      </w:r>
      <w:r w:rsidRPr="009B7DE1" w:rsidR="00E1529D">
        <w:rPr>
          <w:rFonts w:eastAsia="Times New Roman" w:cstheme="minorHAnsi"/>
          <w:lang w:val="de-DE"/>
          <w14:ligatures w14:val="none"/>
        </w:rPr>
        <w:t xml:space="preserve">appartient depuis toujours aux Juifs et que les Palestiniens n'ont aucun droit sur elle. </w:t>
      </w:r>
      <w:r w:rsidRPr="009B7DE1" w:rsidR="001C7623">
        <w:rPr>
          <w:rFonts w:eastAsia="Times New Roman" w:cstheme="minorHAnsi"/>
          <w:lang w:val="de-DE"/>
          <w14:ligatures w14:val="none"/>
        </w:rPr>
        <w:t xml:space="preserve">Et </w:t>
      </w:r>
      <w:r w:rsidRPr="009B7DE1" w:rsidR="00840319">
        <w:rPr>
          <w:rFonts w:eastAsia="Times New Roman" w:cstheme="minorHAnsi"/>
          <w:lang w:val="de-DE"/>
          <w14:ligatures w14:val="none"/>
        </w:rPr>
        <w:t xml:space="preserve">la volonté </w:t>
      </w:r>
      <w:r w:rsidRPr="009B7DE1" w:rsidR="00E409E6">
        <w:rPr>
          <w:rFonts w:eastAsia="Times New Roman" w:cstheme="minorHAnsi"/>
          <w:lang w:val="de-DE"/>
          <w14:ligatures w14:val="none"/>
        </w:rPr>
        <w:t xml:space="preserve">de </w:t>
      </w:r>
      <w:r w:rsidRPr="009B7DE1" w:rsidR="00E1529D">
        <w:rPr>
          <w:rFonts w:eastAsia="Times New Roman" w:cstheme="minorHAnsi"/>
          <w:lang w:val="de-DE"/>
          <w14:ligatures w14:val="none"/>
        </w:rPr>
        <w:t xml:space="preserve">relativiser le droit international et la gravité de l'occupation israélienne de la Palestine. </w:t>
      </w:r>
    </w:p>
    <w:p w:rsidR="0026276E" w:rsidP="0043354F" w:rsidRDefault="0058704C" w14:paraId="0444833D" w14:textId="52164998">
      <w:pPr>
        <w:rPr>
          <w:rFonts w:eastAsia="Times New Roman" w:cstheme="minorHAnsi"/>
          <w:lang w:val="de-DE"/>
          <w14:ligatures w14:val="none"/>
        </w:rPr>
      </w:pPr>
      <w:r>
        <w:rPr>
          <w:lang w:val="de-DE"/>
        </w:rPr>
        <w:t xml:space="preserve">L'antisémitisme ne doit pas être minimisé, mais malheureusement, </w:t>
      </w:r>
      <w:r w:rsidRPr="0058704C">
        <w:rPr>
          <w:lang w:val="de-DE"/>
        </w:rPr>
        <w:t xml:space="preserve">l'</w:t>
      </w:r>
      <w:r w:rsidRPr="0058704C">
        <w:rPr>
          <w:lang w:val="de-DE"/>
        </w:rPr>
        <w:t xml:space="preserve">accusation</w:t>
      </w:r>
      <w:r w:rsidRPr="0058704C">
        <w:rPr>
          <w:lang w:val="de-DE"/>
        </w:rPr>
        <w:t xml:space="preserve"> d'antisémitisme </w:t>
      </w:r>
      <w:r>
        <w:rPr>
          <w:lang w:val="de-DE"/>
        </w:rPr>
        <w:t xml:space="preserve">est </w:t>
      </w:r>
      <w:r>
        <w:rPr>
          <w:lang w:val="de-DE"/>
        </w:rPr>
        <w:t xml:space="preserve">systématiquement </w:t>
      </w:r>
      <w:r w:rsidRPr="0058704C">
        <w:rPr>
          <w:lang w:val="de-DE"/>
        </w:rPr>
        <w:t xml:space="preserve">utilisée à mauvais escient</w:t>
      </w:r>
      <w:r>
        <w:rPr>
          <w:lang w:val="de-DE"/>
        </w:rPr>
        <w:t xml:space="preserve">, ce qui </w:t>
      </w:r>
      <w:r>
        <w:rPr>
          <w:lang w:val="de-DE"/>
        </w:rPr>
        <w:t xml:space="preserve">nuit à </w:t>
      </w:r>
      <w:r>
        <w:rPr>
          <w:lang w:val="de-DE"/>
        </w:rPr>
        <w:t xml:space="preserve">l'engagement contre </w:t>
      </w:r>
      <w:r>
        <w:rPr>
          <w:lang w:val="de-DE"/>
        </w:rPr>
        <w:t xml:space="preserve">le racisme </w:t>
      </w:r>
      <w:r w:rsidR="00B71AB3">
        <w:rPr>
          <w:lang w:val="de-DE"/>
        </w:rPr>
        <w:t xml:space="preserve">réel</w:t>
      </w:r>
      <w:r w:rsidRPr="0058704C">
        <w:rPr>
          <w:lang w:val="de-DE"/>
        </w:rPr>
        <w:t xml:space="preserve">. </w:t>
      </w:r>
      <w:r w:rsidRPr="009B7DE1" w:rsidR="00E1529D">
        <w:rPr>
          <w:rFonts w:eastAsia="Times New Roman" w:cstheme="minorHAnsi"/>
          <w:lang w:val="de-DE"/>
          <w14:ligatures w14:val="none"/>
        </w:rPr>
        <w:t xml:space="preserve">Le ministre israélien des Affaires étrangères Israël Katz </w:t>
      </w:r>
      <w:r w:rsidRPr="009B7DE1" w:rsidR="00E1529D">
        <w:rPr>
          <w:rFonts w:eastAsia="Times New Roman" w:cstheme="minorHAnsi"/>
          <w:lang w:val="de-DE"/>
          <w14:ligatures w14:val="none"/>
        </w:rPr>
        <w:t xml:space="preserve">s</w:t>
      </w:r>
      <w:r w:rsidRPr="009B7DE1" w:rsidR="00E1529D">
        <w:rPr>
          <w:rFonts w:eastAsia="Times New Roman" w:cstheme="minorHAnsi"/>
          <w:lang w:val="de-DE"/>
          <w14:ligatures w14:val="none"/>
        </w:rPr>
        <w:t xml:space="preserve">'est arrogé </w:t>
      </w:r>
      <w:r w:rsidRPr="009B7DE1" w:rsidR="00E1529D">
        <w:rPr>
          <w:rFonts w:eastAsia="Times New Roman" w:cstheme="minorHAnsi"/>
          <w:lang w:val="de-DE"/>
          <w14:ligatures w14:val="none"/>
        </w:rPr>
        <w:t xml:space="preserve">le </w:t>
      </w:r>
      <w:r w:rsidRPr="009B7DE1" w:rsidR="00E1529D">
        <w:rPr>
          <w:rFonts w:eastAsia="Times New Roman" w:cstheme="minorHAnsi"/>
          <w:lang w:val="de-DE"/>
          <w14:ligatures w14:val="none"/>
        </w:rPr>
        <w:t xml:space="preserve">droit </w:t>
      </w:r>
      <w:r w:rsidRPr="009B7DE1" w:rsidR="00E1529D">
        <w:rPr>
          <w:rFonts w:eastAsia="Times New Roman" w:cstheme="minorHAnsi"/>
          <w:lang w:val="de-DE"/>
          <w14:ligatures w14:val="none"/>
        </w:rPr>
        <w:t xml:space="preserve">de calomnier les Nations unies en les qualifiant d'"organisation antisémite"</w:t>
      </w:r>
      <w:r w:rsidRPr="009B7DE1" w:rsidR="00E1529D">
        <w:rPr>
          <w:rFonts w:eastAsia="Times New Roman" w:cstheme="minorHAnsi"/>
          <w:lang w:val="de-DE"/>
          <w14:ligatures w14:val="none"/>
        </w:rPr>
        <w:t xml:space="preserve">, et son pays interdit </w:t>
      </w:r>
      <w:r w:rsidR="00C0187C">
        <w:rPr>
          <w:rFonts w:eastAsia="Times New Roman" w:cstheme="minorHAnsi"/>
          <w:lang w:val="de-DE"/>
          <w14:ligatures w14:val="none"/>
        </w:rPr>
        <w:t xml:space="preserve">même </w:t>
      </w:r>
      <w:r w:rsidRPr="009B7DE1" w:rsidR="00E1529D">
        <w:rPr>
          <w:rFonts w:eastAsia="Times New Roman" w:cstheme="minorHAnsi"/>
          <w:lang w:val="de-DE"/>
          <w14:ligatures w14:val="none"/>
        </w:rPr>
        <w:t xml:space="preserve">l'entrée sur son territoire au secrétaire général de l'ONU Guterres. </w:t>
      </w:r>
      <w:r w:rsidRPr="009B7DE1" w:rsidR="00E1529D">
        <w:rPr>
          <w:rFonts w:eastAsia="Times New Roman" w:cstheme="minorHAnsi"/>
          <w:shd w:val="clear" w:color="auto" w:fill="FFFFFF"/>
          <w:lang w:val="de-DE"/>
          <w14:ligatures w14:val="none"/>
        </w:rPr>
        <w:t xml:space="preserve">Le Premier ministre israélien Netanyahu accuse la Cour internationale de justice d'</w:t>
      </w:r>
      <w:r w:rsidRPr="009B7DE1" w:rsidR="00E1529D">
        <w:rPr>
          <w:rFonts w:eastAsia="Times New Roman" w:cstheme="minorHAnsi"/>
          <w:i/>
          <w:iCs/>
          <w:shd w:val="clear" w:color="auto" w:fill="FFFFFF"/>
          <w:lang w:val="de-DE"/>
          <w14:ligatures w14:val="none"/>
        </w:rPr>
        <w:t xml:space="preserve">antisémitisme</w:t>
      </w:r>
      <w:r w:rsidRPr="009B7DE1" w:rsidR="00E1529D">
        <w:rPr>
          <w:rFonts w:eastAsia="Times New Roman" w:cstheme="minorHAnsi"/>
          <w:shd w:val="clear" w:color="auto" w:fill="FFFFFF"/>
          <w:lang w:val="de-DE"/>
          <w14:ligatures w14:val="none"/>
        </w:rPr>
        <w:t xml:space="preserve">.</w:t>
      </w:r>
      <w:r w:rsidRPr="009B7DE1" w:rsidR="00E1529D">
        <w:rPr>
          <w:rFonts w:eastAsia="Times New Roman" w:cstheme="minorHAnsi"/>
          <w:lang w:val="de-DE"/>
          <w14:ligatures w14:val="none"/>
        </w:rPr>
        <w:t xml:space="preserve"> Des accusations similaires sont utilisées pour entraver le travail de l'Office de secours et de travaux des Nations unies pour les réfugiés de Palestine (UNRWA), pourtant si important à l'heure actuelle, bien que son mandat se fonde sur des résolutions de l'Assemblée générale de l'ONU. </w:t>
      </w:r>
      <w:r w:rsidRPr="009B7DE1" w:rsidR="00E1529D">
        <w:rPr>
          <w:rFonts w:eastAsia="Times New Roman" w:cstheme="minorHAnsi"/>
          <w:lang w:val="de-DE"/>
          <w14:ligatures w14:val="none"/>
        </w:rPr>
        <w:t xml:space="preserve">Les gouvernants </w:t>
      </w:r>
      <w:r w:rsidRPr="009B7DE1" w:rsidR="00567D61">
        <w:rPr>
          <w:rFonts w:eastAsia="Times New Roman" w:cstheme="minorHAnsi"/>
          <w:lang w:val="de-DE"/>
          <w14:ligatures w14:val="none"/>
        </w:rPr>
        <w:t xml:space="preserve">israéliens </w:t>
      </w:r>
      <w:r w:rsidRPr="009B7DE1" w:rsidR="009A5D14">
        <w:rPr>
          <w:rFonts w:eastAsia="Times New Roman" w:cstheme="minorHAnsi"/>
          <w:lang w:val="de-DE"/>
          <w14:ligatures w14:val="none"/>
        </w:rPr>
        <w:t xml:space="preserve">utilisent</w:t>
      </w:r>
      <w:r w:rsidRPr="009B7DE1" w:rsidR="00E1529D">
        <w:rPr>
          <w:rFonts w:eastAsia="Times New Roman" w:cstheme="minorHAnsi"/>
          <w:lang w:val="de-DE"/>
          <w14:ligatures w14:val="none"/>
        </w:rPr>
        <w:t xml:space="preserve"> la même stratégie </w:t>
      </w:r>
      <w:r w:rsidRPr="009B7DE1" w:rsidR="00E1529D">
        <w:rPr>
          <w:rFonts w:eastAsia="Times New Roman" w:cstheme="minorHAnsi"/>
          <w:lang w:val="de-DE"/>
          <w14:ligatures w14:val="none"/>
        </w:rPr>
        <w:t xml:space="preserve">pour </w:t>
      </w:r>
      <w:r w:rsidRPr="009B7DE1" w:rsidR="00567D61">
        <w:rPr>
          <w:rFonts w:eastAsia="Times New Roman" w:cstheme="minorHAnsi"/>
          <w:lang w:val="de-DE"/>
          <w14:ligatures w14:val="none"/>
        </w:rPr>
        <w:t xml:space="preserve">discréditer </w:t>
      </w:r>
      <w:r w:rsidRPr="009B7DE1" w:rsidR="00E1529D">
        <w:rPr>
          <w:rFonts w:eastAsia="Times New Roman" w:cstheme="minorHAnsi"/>
          <w:lang w:val="de-DE"/>
          <w14:ligatures w14:val="none"/>
        </w:rPr>
        <w:t xml:space="preserve">les rapports et les cris d'alarme d'organisations de défense des droits de l'homme renommées</w:t>
      </w:r>
      <w:r w:rsidRPr="009B7DE1" w:rsidR="00E1529D">
        <w:rPr>
          <w:rFonts w:eastAsia="Times New Roman" w:cstheme="minorHAnsi"/>
          <w:lang w:val="de-DE"/>
          <w14:ligatures w14:val="none"/>
        </w:rPr>
        <w:t xml:space="preserve">. </w:t>
      </w:r>
      <w:r w:rsidRPr="009B7DE1" w:rsidR="00E1529D">
        <w:rPr>
          <w:rFonts w:eastAsia="Times New Roman" w:cstheme="minorHAnsi"/>
          <w:lang w:val="de-DE"/>
          <w14:ligatures w14:val="none"/>
        </w:rPr>
        <w:t xml:space="preserve">La liste des personnalités </w:t>
      </w:r>
      <w:r w:rsidRPr="009B7DE1" w:rsidR="00E1529D">
        <w:rPr>
          <w:rFonts w:eastAsia="Times New Roman" w:cstheme="minorHAnsi"/>
          <w:lang w:val="de-DE"/>
          <w14:ligatures w14:val="none"/>
        </w:rPr>
        <w:t xml:space="preserve">accusées d'antisémitisme pour </w:t>
      </w:r>
      <w:r w:rsidRPr="009B7DE1" w:rsidR="00E1529D">
        <w:rPr>
          <w:rFonts w:eastAsia="Times New Roman" w:cstheme="minorHAnsi"/>
          <w:lang w:val="de-DE"/>
          <w14:ligatures w14:val="none"/>
        </w:rPr>
        <w:t xml:space="preserve">avoir eu</w:t>
      </w:r>
      <w:r w:rsidRPr="009B7DE1" w:rsidR="00E1529D">
        <w:rPr>
          <w:rFonts w:eastAsia="Times New Roman" w:cstheme="minorHAnsi"/>
          <w:lang w:val="de-DE"/>
          <w14:ligatures w14:val="none"/>
        </w:rPr>
        <w:t xml:space="preserve"> le courage </w:t>
      </w:r>
      <w:r w:rsidR="0019042F">
        <w:rPr>
          <w:rFonts w:eastAsia="Times New Roman" w:cstheme="minorHAnsi"/>
          <w:lang w:val="de-DE"/>
          <w14:ligatures w14:val="none"/>
        </w:rPr>
        <w:t xml:space="preserve">de </w:t>
      </w:r>
      <w:r w:rsidRPr="009B7DE1" w:rsidR="00E1529D">
        <w:rPr>
          <w:rFonts w:eastAsia="Times New Roman" w:cstheme="minorHAnsi"/>
          <w:lang w:val="de-DE"/>
          <w14:ligatures w14:val="none"/>
        </w:rPr>
        <w:t xml:space="preserve">critiquer les crimes contre l'humanité d'Israël </w:t>
      </w:r>
      <w:r w:rsidRPr="009B7DE1" w:rsidR="00E1529D">
        <w:rPr>
          <w:rFonts w:eastAsia="Times New Roman" w:cstheme="minorHAnsi"/>
          <w:lang w:val="de-DE"/>
          <w14:ligatures w14:val="none"/>
        </w:rPr>
        <w:t xml:space="preserve">est tout aussi impressionnante</w:t>
      </w:r>
      <w:bookmarkStart w:name="_Hlk194169878" w:id="8"/>
      <w:r w:rsidRPr="009B7DE1" w:rsidR="00E1529D">
        <w:rPr>
          <w:rFonts w:eastAsia="Times New Roman" w:cstheme="minorHAnsi"/>
          <w:lang w:val="de-DE"/>
          <w14:ligatures w14:val="none"/>
        </w:rPr>
        <w:t xml:space="preserve"> (</w:t>
      </w:r>
      <w:r w:rsidRPr="009B7DE1" w:rsidR="00821616">
        <w:rPr>
          <w:rFonts w:eastAsia="Times New Roman" w:cstheme="minorHAnsi"/>
          <w:lang w:val="de-DE"/>
          <w14:ligatures w14:val="none"/>
        </w:rPr>
        <w:t xml:space="preserve">15</w:t>
      </w:r>
      <w:r w:rsidRPr="009B7DE1" w:rsidR="00E1529D">
        <w:rPr>
          <w:rFonts w:eastAsia="Times New Roman" w:cstheme="minorHAnsi"/>
          <w:lang w:val="de-DE"/>
          <w14:ligatures w14:val="none"/>
        </w:rPr>
        <w:t xml:space="preserve">) .</w:t>
      </w:r>
      <w:bookmarkEnd w:id="8"/>
    </w:p>
    <w:p w:rsidRPr="009F0E95" w:rsidR="0043354F" w:rsidP="0043354F" w:rsidRDefault="003A46AA" w14:paraId="3D89972D" w14:textId="557D272E">
      <w:pPr>
        <w:rPr>
          <w:rFonts w:cstheme="minorHAnsi"/>
          <w:lang w:val="lb-LU"/>
        </w:rPr>
      </w:pPr>
      <w:r w:rsidRPr="009F0E95">
        <w:rPr>
          <w:rFonts w:eastAsia="Times New Roman" w:cstheme="minorHAnsi"/>
          <w:lang w:val="de-DE"/>
          <w14:ligatures w14:val="none"/>
        </w:rPr>
        <w:t xml:space="preserve">Sous la bannière de la lutte contre l'antisémitisme</w:t>
      </w:r>
      <w:r w:rsidRPr="009F0E95">
        <w:rPr>
          <w:rFonts w:eastAsia="Times New Roman" w:cstheme="minorHAnsi"/>
          <w:lang w:val="de-DE"/>
          <w14:ligatures w14:val="none"/>
        </w:rPr>
        <w:t xml:space="preserve">, </w:t>
      </w:r>
      <w:r w:rsidRPr="009F0E95" w:rsidR="009A5D14">
        <w:rPr>
          <w:rFonts w:eastAsia="Times New Roman" w:cstheme="minorHAnsi"/>
          <w:lang w:val="de-DE"/>
          <w14:ligatures w14:val="none"/>
        </w:rPr>
        <w:t xml:space="preserve">les manifestations pacifiques ou les conférences </w:t>
      </w:r>
      <w:r w:rsidRPr="009F0E95">
        <w:rPr>
          <w:rFonts w:eastAsia="Times New Roman" w:cstheme="minorHAnsi"/>
          <w:lang w:val="de-DE"/>
          <w14:ligatures w14:val="none"/>
        </w:rPr>
        <w:t xml:space="preserve">qui révèlent </w:t>
      </w:r>
      <w:r w:rsidRPr="009F0E95" w:rsidR="00840319">
        <w:rPr>
          <w:rFonts w:eastAsia="Times New Roman" w:cstheme="minorHAnsi"/>
          <w:lang w:val="de-DE"/>
          <w14:ligatures w14:val="none"/>
        </w:rPr>
        <w:t xml:space="preserve">les meurtres quotidiens dans </w:t>
      </w:r>
      <w:r w:rsidRPr="009F0E95" w:rsidR="00467336">
        <w:rPr>
          <w:rFonts w:eastAsia="Times New Roman" w:cstheme="minorHAnsi"/>
          <w:lang w:val="de-DE"/>
          <w14:ligatures w14:val="none"/>
        </w:rPr>
        <w:t xml:space="preserve">la bande de Gaza </w:t>
      </w:r>
      <w:r w:rsidRPr="009F0E95">
        <w:rPr>
          <w:rFonts w:eastAsia="Times New Roman" w:cstheme="minorHAnsi"/>
          <w:lang w:val="de-DE"/>
          <w14:ligatures w14:val="none"/>
        </w:rPr>
        <w:t xml:space="preserve">sont aujourd'hui </w:t>
      </w:r>
      <w:r w:rsidRPr="009F0E95" w:rsidR="009A5D14">
        <w:rPr>
          <w:rFonts w:eastAsia="Times New Roman" w:cstheme="minorHAnsi"/>
          <w:lang w:val="de-DE"/>
          <w14:ligatures w14:val="none"/>
        </w:rPr>
        <w:t xml:space="preserve">interdites </w:t>
      </w:r>
      <w:r w:rsidRPr="009F0E95">
        <w:rPr>
          <w:rFonts w:eastAsia="Times New Roman" w:cstheme="minorHAnsi"/>
          <w:lang w:val="de-DE"/>
          <w14:ligatures w14:val="none"/>
        </w:rPr>
        <w:t xml:space="preserve">et </w:t>
      </w:r>
      <w:r w:rsidRPr="009F0E95" w:rsidR="00343F7C">
        <w:rPr>
          <w:rFonts w:eastAsia="Times New Roman" w:cstheme="minorHAnsi"/>
          <w:lang w:val="de-DE"/>
          <w14:ligatures w14:val="none"/>
        </w:rPr>
        <w:t xml:space="preserve">des universités </w:t>
      </w:r>
      <w:r w:rsidRPr="009F0E95">
        <w:rPr>
          <w:rFonts w:eastAsia="Times New Roman" w:cstheme="minorHAnsi"/>
          <w:lang w:val="de-DE"/>
          <w14:ligatures w14:val="none"/>
        </w:rPr>
        <w:t xml:space="preserve">renommées </w:t>
      </w:r>
      <w:r w:rsidRPr="009F0E95" w:rsidR="00343F7C">
        <w:rPr>
          <w:rFonts w:eastAsia="Times New Roman" w:cstheme="minorHAnsi"/>
          <w:lang w:val="de-DE"/>
          <w14:ligatures w14:val="none"/>
        </w:rPr>
        <w:t xml:space="preserve">voient leurs subventions supprimées. </w:t>
      </w:r>
      <w:r w:rsidRPr="009F0E95" w:rsidR="00736F8D">
        <w:rPr>
          <w:rFonts w:eastAsia="Times New Roman" w:cstheme="minorHAnsi"/>
          <w:lang w:val="de-DE"/>
          <w14:ligatures w14:val="none"/>
        </w:rPr>
        <w:t xml:space="preserve">Les mesures répressives sont </w:t>
      </w:r>
      <w:r w:rsidRPr="009F0E95" w:rsidR="00C0187C">
        <w:rPr>
          <w:rFonts w:eastAsia="Times New Roman" w:cstheme="minorHAnsi"/>
          <w:lang w:val="de-DE"/>
          <w14:ligatures w14:val="none"/>
        </w:rPr>
        <w:t xml:space="preserve">également </w:t>
      </w:r>
      <w:r w:rsidRPr="009F0E95" w:rsidR="00736F8D">
        <w:rPr>
          <w:rFonts w:eastAsia="Times New Roman" w:cstheme="minorHAnsi"/>
          <w:lang w:val="de-DE"/>
          <w14:ligatures w14:val="none"/>
        </w:rPr>
        <w:t xml:space="preserve">dirigées </w:t>
      </w:r>
      <w:r w:rsidRPr="009F0E95" w:rsidR="00736F8D">
        <w:rPr>
          <w:rFonts w:eastAsia="Times New Roman" w:cstheme="minorHAnsi"/>
          <w:lang w:val="de-DE"/>
          <w14:ligatures w14:val="none"/>
        </w:rPr>
        <w:t xml:space="preserve">contre les juifs critiques (16). </w:t>
      </w:r>
      <w:r w:rsidRPr="009F0E95" w:rsidR="00557EF3">
        <w:rPr>
          <w:rFonts w:eastAsia="Times New Roman" w:cstheme="minorHAnsi"/>
          <w:lang w:val="de-DE"/>
          <w14:ligatures w14:val="none"/>
        </w:rPr>
        <w:t xml:space="preserve">Aux Etats-Unis et en Allemagne</w:t>
      </w:r>
      <w:r w:rsidRPr="009F0E95" w:rsidR="00557EF3">
        <w:rPr>
          <w:rFonts w:eastAsia="Times New Roman" w:cstheme="minorHAnsi"/>
          <w:lang w:val="de-DE"/>
          <w14:ligatures w14:val="none"/>
        </w:rPr>
        <w:t xml:space="preserve">, des personnes </w:t>
      </w:r>
      <w:r w:rsidRPr="009F0E95" w:rsidR="00557EF3">
        <w:rPr>
          <w:rFonts w:eastAsia="Times New Roman" w:cstheme="minorHAnsi"/>
          <w:lang w:val="de-DE"/>
          <w14:ligatures w14:val="none"/>
        </w:rPr>
        <w:t xml:space="preserve">risquent </w:t>
      </w:r>
      <w:r w:rsidRPr="009F0E95" w:rsidR="00557EF3">
        <w:rPr>
          <w:rFonts w:eastAsia="Times New Roman" w:cstheme="minorHAnsi"/>
          <w:lang w:val="de-DE"/>
          <w14:ligatures w14:val="none"/>
        </w:rPr>
        <w:t xml:space="preserve">d'être </w:t>
      </w:r>
      <w:r w:rsidRPr="009F0E95" w:rsidR="00F30D02">
        <w:rPr>
          <w:rFonts w:eastAsia="Times New Roman" w:cstheme="minorHAnsi"/>
          <w:lang w:val="de-DE"/>
          <w14:ligatures w14:val="none"/>
        </w:rPr>
        <w:t xml:space="preserve">arrêtées, voire </w:t>
      </w:r>
      <w:r w:rsidRPr="009F0E95" w:rsidR="00821BD6">
        <w:rPr>
          <w:rFonts w:eastAsia="Times New Roman" w:cstheme="minorHAnsi"/>
          <w:lang w:val="de-DE"/>
          <w14:ligatures w14:val="none"/>
        </w:rPr>
        <w:t xml:space="preserve">expulsées</w:t>
      </w:r>
      <w:r w:rsidRPr="009F0E95" w:rsidR="00557EF3">
        <w:rPr>
          <w:rFonts w:eastAsia="Times New Roman" w:cstheme="minorHAnsi"/>
          <w:lang w:val="de-DE"/>
          <w14:ligatures w14:val="none"/>
        </w:rPr>
        <w:t xml:space="preserve">, malgré </w:t>
      </w:r>
      <w:r w:rsidRPr="009F0E95" w:rsidR="00EC4369">
        <w:rPr>
          <w:rFonts w:eastAsia="Times New Roman" w:cstheme="minorHAnsi"/>
          <w:lang w:val="de-DE"/>
          <w14:ligatures w14:val="none"/>
        </w:rPr>
        <w:t xml:space="preserve">leur titre de séjour, </w:t>
      </w:r>
      <w:r w:rsidRPr="009F0E95" w:rsidR="00736F8D">
        <w:rPr>
          <w:rFonts w:eastAsia="Times New Roman" w:cstheme="minorHAnsi"/>
          <w:lang w:val="de-DE"/>
          <w14:ligatures w14:val="none"/>
        </w:rPr>
        <w:t xml:space="preserve">pour avoir </w:t>
      </w:r>
      <w:r w:rsidRPr="009F0E95" w:rsidR="00EF721A">
        <w:rPr>
          <w:rFonts w:eastAsia="Times New Roman" w:cstheme="minorHAnsi"/>
          <w:lang w:val="de-DE"/>
          <w14:ligatures w14:val="none"/>
        </w:rPr>
        <w:t xml:space="preserve">manifesté </w:t>
      </w:r>
      <w:r w:rsidRPr="009F0E95" w:rsidR="00EF721A">
        <w:rPr>
          <w:rFonts w:eastAsia="Times New Roman" w:cstheme="minorHAnsi"/>
          <w:lang w:val="de-DE"/>
          <w14:ligatures w14:val="none"/>
        </w:rPr>
        <w:t xml:space="preserve">pacifiquement</w:t>
      </w:r>
      <w:r w:rsidRPr="009F0E95" w:rsidR="00557EF3">
        <w:rPr>
          <w:rFonts w:eastAsia="Times New Roman" w:cstheme="minorHAnsi"/>
          <w:lang w:val="de-DE"/>
          <w14:ligatures w14:val="none"/>
        </w:rPr>
        <w:t xml:space="preserve">. </w:t>
      </w:r>
      <w:r w:rsidRPr="009F0E95" w:rsidR="0043354F">
        <w:rPr>
          <w:rFonts w:eastAsia="Times New Roman" w:cstheme="minorHAnsi"/>
          <w:lang w:val="de-DE"/>
          <w14:ligatures w14:val="none"/>
        </w:rPr>
        <w:t xml:space="preserve">Lorsqu'il s'agit d'Israël, </w:t>
      </w:r>
      <w:r w:rsidRPr="009F0E95" w:rsidR="0043354F">
        <w:rPr>
          <w:rFonts w:cstheme="minorHAnsi"/>
          <w:lang w:val="lb-LU"/>
        </w:rPr>
        <w:t xml:space="preserve">les piliers de la </w:t>
      </w:r>
      <w:r w:rsidRPr="009F0E95" w:rsidR="00EC4369">
        <w:rPr>
          <w:rFonts w:cstheme="minorHAnsi"/>
          <w:lang w:val="lb-LU"/>
        </w:rPr>
        <w:t xml:space="preserve">démocratie </w:t>
      </w:r>
      <w:r w:rsidRPr="009F0E95" w:rsidR="0043354F">
        <w:rPr>
          <w:rFonts w:cstheme="minorHAnsi"/>
          <w:lang w:val="lb-LU"/>
        </w:rPr>
        <w:t xml:space="preserve">libérale </w:t>
      </w:r>
      <w:r w:rsidRPr="009F0E95" w:rsidR="00EC4369">
        <w:rPr>
          <w:rFonts w:cstheme="minorHAnsi"/>
          <w:lang w:val="lb-LU"/>
        </w:rPr>
        <w:t xml:space="preserve">- </w:t>
      </w:r>
      <w:r w:rsidRPr="009F0E95" w:rsidR="0043354F">
        <w:rPr>
          <w:rFonts w:cstheme="minorHAnsi"/>
          <w:lang w:val="lb-LU"/>
        </w:rPr>
        <w:t xml:space="preserve">comme le droit de protester et la liberté académique - </w:t>
      </w:r>
      <w:r w:rsidRPr="009F0E95" w:rsidR="0043354F">
        <w:rPr>
          <w:rFonts w:eastAsia="Times New Roman" w:cstheme="minorHAnsi"/>
          <w:lang w:val="de-DE"/>
          <w14:ligatures w14:val="none"/>
        </w:rPr>
        <w:t xml:space="preserve">sont </w:t>
      </w:r>
      <w:r w:rsidRPr="009F0E95" w:rsidR="0043354F">
        <w:rPr>
          <w:rFonts w:cstheme="minorHAnsi"/>
          <w:lang w:val="lb-LU"/>
        </w:rPr>
        <w:t xml:space="preserve">jetés par-dessus bord. </w:t>
      </w:r>
      <w:r w:rsidRPr="009F0E95" w:rsidR="006E4F0A">
        <w:rPr>
          <w:rFonts w:cstheme="minorHAnsi"/>
          <w:lang w:val="en-US"/>
        </w:rPr>
        <w:t xml:space="preserve">"The greatest threat to </w:t>
      </w:r>
      <w:r w:rsidRPr="009F0E95" w:rsidR="006E4F0A">
        <w:rPr>
          <w:rFonts w:cstheme="minorHAnsi"/>
          <w:lang w:val="en-US"/>
        </w:rPr>
        <w:t xml:space="preserve">freedom of speech in </w:t>
      </w:r>
      <w:r w:rsidRPr="009F0E95" w:rsidR="00682408">
        <w:rPr>
          <w:rFonts w:cstheme="minorHAnsi"/>
          <w:lang w:val="en-US"/>
        </w:rPr>
        <w:t xml:space="preserve">Western </w:t>
      </w:r>
      <w:r w:rsidRPr="009F0E95" w:rsidR="006E4F0A">
        <w:rPr>
          <w:rFonts w:cstheme="minorHAnsi"/>
          <w:lang w:val="en-US"/>
        </w:rPr>
        <w:t xml:space="preserve">countries is Israel and its supporters, a threat to democracy</w:t>
      </w:r>
      <w:r w:rsidRPr="009F0E95" w:rsidR="00467336">
        <w:rPr>
          <w:rFonts w:cstheme="minorHAnsi"/>
          <w:lang w:val="en-US"/>
        </w:rPr>
        <w:t xml:space="preserve">", </w:t>
      </w:r>
      <w:r w:rsidRPr="009F0E95" w:rsidR="006E4F0A">
        <w:rPr>
          <w:rFonts w:cstheme="minorHAnsi"/>
          <w:lang w:val="en-US"/>
        </w:rPr>
        <w:t xml:space="preserve">formule </w:t>
      </w:r>
      <w:r w:rsidRPr="009F0E95" w:rsidR="006E4F0A">
        <w:rPr>
          <w:rFonts w:cstheme="minorHAnsi"/>
          <w:lang w:val="en-US"/>
        </w:rPr>
        <w:t xml:space="preserve">sans détour </w:t>
      </w:r>
      <w:r w:rsidRPr="009F0E95" w:rsidR="006E4F0A">
        <w:rPr>
          <w:rFonts w:cstheme="minorHAnsi"/>
          <w:lang w:val="en-US"/>
        </w:rPr>
        <w:t xml:space="preserve">le politologue </w:t>
      </w:r>
      <w:r w:rsidRPr="009F0E95" w:rsidR="006E4F0A">
        <w:rPr>
          <w:rFonts w:cstheme="minorHAnsi"/>
          <w:lang w:val="en-US"/>
        </w:rPr>
        <w:t xml:space="preserve">américain </w:t>
      </w:r>
      <w:r w:rsidRPr="009F0E95" w:rsidR="006E4F0A">
        <w:rPr>
          <w:rFonts w:cstheme="minorHAnsi"/>
          <w:lang w:val="en-US"/>
        </w:rPr>
        <w:t xml:space="preserve">J</w:t>
      </w:r>
      <w:r w:rsidRPr="009F0E95" w:rsidR="00467336">
        <w:rPr>
          <w:rFonts w:cstheme="minorHAnsi"/>
          <w:lang w:val="en-US"/>
        </w:rPr>
        <w:t xml:space="preserve">. </w:t>
      </w:r>
      <w:r w:rsidRPr="009F0E95" w:rsidR="006E4F0A">
        <w:rPr>
          <w:rFonts w:cstheme="minorHAnsi"/>
          <w:lang w:val="en-US"/>
        </w:rPr>
        <w:t xml:space="preserve">Mearsheimer.</w:t>
      </w:r>
    </w:p>
    <w:bookmarkEnd w:id="1"/>
    <w:bookmarkEnd w:id="2"/>
    <w:p w:rsidR="00E1529D" w:rsidP="00E1529D" w:rsidRDefault="006E4F0A" w14:paraId="378DC03F" w14:textId="400E3CA3">
      <w:pPr>
        <w:rPr>
          <w:rFonts w:eastAsia="Times New Roman" w:cstheme="minorHAnsi"/>
          <w:lang w:val="de-DE"/>
          <w14:ligatures w14:val="none"/>
        </w:rPr>
      </w:pPr>
      <w:r w:rsidRPr="009B7DE1" w:rsidR="00E1529D">
        <w:rPr>
          <w:rFonts w:eastAsia="Times New Roman" w:cstheme="minorHAnsi"/>
          <w:lang w:val="de-DE" w:eastAsia="lb-LU"/>
          <w14:ligatures w14:val="none"/>
        </w:rPr>
        <w:t xml:space="preserve">En ces temps où l'occupation israélienne se transforme en annexion</w:t>
      </w:r>
      <w:r w:rsidRPr="009B7DE1" w:rsidR="00525E29">
        <w:rPr>
          <w:rFonts w:eastAsia="Times New Roman" w:cstheme="minorHAnsi"/>
          <w:lang w:val="de-DE"/>
          <w14:ligatures w14:val="none"/>
        </w:rPr>
        <w:t xml:space="preserve">, où </w:t>
      </w:r>
      <w:r w:rsidRPr="009B7DE1" w:rsidR="00E1529D">
        <w:rPr>
          <w:rFonts w:eastAsia="Times New Roman" w:cstheme="minorHAnsi"/>
          <w:lang w:val="de-DE"/>
          <w14:ligatures w14:val="none"/>
        </w:rPr>
        <w:t xml:space="preserve">le gouvernement d'extrême droite devient de plus en plus répressif, non seulement envers les Palestiniens, mais aussi envers </w:t>
      </w:r>
      <w:r w:rsidRPr="009B7DE1" w:rsidR="00525E29">
        <w:rPr>
          <w:rFonts w:eastAsia="Times New Roman" w:cstheme="minorHAnsi"/>
          <w:lang w:val="de-DE"/>
          <w14:ligatures w14:val="none"/>
        </w:rPr>
        <w:t xml:space="preserve">sa propre </w:t>
      </w:r>
      <w:r w:rsidRPr="009B7DE1" w:rsidR="00E1529D">
        <w:rPr>
          <w:rFonts w:eastAsia="Times New Roman" w:cstheme="minorHAnsi"/>
          <w:lang w:val="de-DE"/>
          <w14:ligatures w14:val="none"/>
        </w:rPr>
        <w:t xml:space="preserve">population juive </w:t>
      </w:r>
      <w:r w:rsidRPr="009B7DE1" w:rsidR="00E1529D">
        <w:rPr>
          <w:rFonts w:eastAsia="Times New Roman" w:cstheme="minorHAnsi"/>
          <w:lang w:val="de-DE"/>
          <w14:ligatures w14:val="none"/>
        </w:rPr>
        <w:t xml:space="preserve">privilégiée</w:t>
      </w:r>
      <w:r w:rsidRPr="009B7DE1" w:rsidR="00E1529D">
        <w:rPr>
          <w:rFonts w:eastAsia="Times New Roman" w:cstheme="minorHAnsi"/>
          <w:lang w:val="de-DE"/>
          <w14:ligatures w14:val="none"/>
        </w:rPr>
        <w:t xml:space="preserve">, où Israël </w:t>
      </w:r>
      <w:r w:rsidRPr="009B7DE1" w:rsidR="00E1529D">
        <w:rPr>
          <w:rFonts w:eastAsia="Times New Roman" w:cstheme="minorHAnsi"/>
          <w:lang w:val="de-DE"/>
          <w14:ligatures w14:val="none"/>
        </w:rPr>
        <w:t xml:space="preserve">trouve </w:t>
      </w:r>
      <w:r w:rsidRPr="009B7DE1" w:rsidR="00E1529D">
        <w:rPr>
          <w:rFonts w:eastAsia="Times New Roman" w:cstheme="minorHAnsi"/>
          <w:lang w:val="de-DE"/>
          <w14:ligatures w14:val="none"/>
        </w:rPr>
        <w:t xml:space="preserve">ses plus proches alliés dans </w:t>
      </w:r>
      <w:r w:rsidRPr="009B7DE1" w:rsidR="00E1529D">
        <w:rPr>
          <w:rFonts w:eastAsia="Times New Roman" w:cstheme="minorHAnsi"/>
          <w:lang w:val="de-DE"/>
          <w14:ligatures w14:val="none"/>
        </w:rPr>
        <w:t xml:space="preserve">les idéologies </w:t>
      </w:r>
      <w:r w:rsidRPr="009B7DE1" w:rsidR="00E1529D">
        <w:rPr>
          <w:rFonts w:eastAsia="Times New Roman" w:cstheme="minorHAnsi"/>
          <w:lang w:val="de-DE"/>
          <w14:ligatures w14:val="none"/>
        </w:rPr>
        <w:t xml:space="preserve">d'extrême droite </w:t>
      </w:r>
      <w:r w:rsidRPr="009B7DE1" w:rsidR="001C1AF6">
        <w:rPr>
          <w:rFonts w:eastAsia="Times New Roman" w:cstheme="minorHAnsi"/>
          <w:lang w:val="de-DE"/>
          <w14:ligatures w14:val="none"/>
        </w:rPr>
        <w:t xml:space="preserve">et </w:t>
      </w:r>
      <w:r w:rsidRPr="009B7DE1" w:rsidR="00E1529D">
        <w:rPr>
          <w:rFonts w:eastAsia="Times New Roman" w:cstheme="minorHAnsi"/>
          <w:lang w:val="de-DE"/>
          <w14:ligatures w14:val="none"/>
        </w:rPr>
        <w:t xml:space="preserve">racistes en Europe et dans le monde, </w:t>
      </w:r>
      <w:r w:rsidRPr="009B7DE1">
        <w:rPr>
          <w:rFonts w:eastAsia="Times New Roman" w:cstheme="minorHAnsi"/>
          <w:lang w:val="de-DE"/>
          <w14:ligatures w14:val="none"/>
        </w:rPr>
        <w:t xml:space="preserve">où la </w:t>
      </w:r>
      <w:r w:rsidRPr="009B7DE1">
        <w:rPr>
          <w:rStyle w:val="Accentuation"/>
          <w:rFonts w:cstheme="minorHAnsi"/>
          <w:i w:val="0"/>
          <w:iCs w:val="0"/>
          <w:lang w:val="de-DE"/>
        </w:rPr>
        <w:t xml:space="preserve">Cour </w:t>
      </w:r>
      <w:r w:rsidRPr="009B7DE1">
        <w:rPr>
          <w:rFonts w:eastAsia="Times New Roman" w:cstheme="minorHAnsi"/>
          <w:lang w:val="de-DE"/>
          <w14:ligatures w14:val="none"/>
        </w:rPr>
        <w:t xml:space="preserve">internationale </w:t>
      </w:r>
      <w:r w:rsidRPr="009B7DE1">
        <w:rPr>
          <w:rStyle w:val="Accentuation"/>
          <w:rFonts w:cstheme="minorHAnsi"/>
          <w:i w:val="0"/>
          <w:iCs w:val="0"/>
          <w:lang w:val="de-DE"/>
        </w:rPr>
        <w:t xml:space="preserve">de justice a déclaré plausible la plainte pour "génocide" de l'Afrique du Sud </w:t>
      </w:r>
      <w:r w:rsidR="00B71AB3">
        <w:rPr>
          <w:rStyle w:val="Accentuation"/>
          <w:rFonts w:cstheme="minorHAnsi"/>
          <w:i w:val="0"/>
          <w:iCs w:val="0"/>
          <w:lang w:val="de-DE"/>
        </w:rPr>
        <w:t xml:space="preserve">et où </w:t>
      </w:r>
      <w:r w:rsidRPr="009B7DE1" w:rsidR="00525E29">
        <w:rPr>
          <w:rStyle w:val="Accentuation"/>
          <w:rFonts w:cstheme="minorHAnsi"/>
          <w:i w:val="0"/>
          <w:iCs w:val="0"/>
          <w:lang w:val="de-DE"/>
        </w:rPr>
        <w:t xml:space="preserve">la Cour pénale internationale </w:t>
      </w:r>
      <w:r w:rsidRPr="009B7DE1" w:rsidR="002B5270">
        <w:rPr>
          <w:rFonts w:eastAsia="Times New Roman" w:cstheme="minorHAnsi"/>
          <w:lang w:val="de-DE"/>
          <w14:ligatures w14:val="none"/>
        </w:rPr>
        <w:t xml:space="preserve">a</w:t>
      </w:r>
      <w:r w:rsidRPr="009B7DE1" w:rsidR="00525E29">
        <w:rPr>
          <w:rFonts w:eastAsia="Times New Roman" w:cstheme="minorHAnsi"/>
          <w:lang w:val="de-DE"/>
          <w14:ligatures w14:val="none"/>
        </w:rPr>
        <w:t xml:space="preserve"> lancé des mandats d'arrêt </w:t>
      </w:r>
      <w:r w:rsidRPr="009B7DE1" w:rsidR="00E1529D">
        <w:rPr>
          <w:rFonts w:eastAsia="Times New Roman" w:cstheme="minorHAnsi"/>
          <w:lang w:val="de-DE"/>
          <w14:ligatures w14:val="none"/>
        </w:rPr>
        <w:t xml:space="preserve">contre </w:t>
      </w:r>
      <w:r w:rsidRPr="009B7DE1" w:rsidR="00E1529D">
        <w:rPr>
          <w:rFonts w:eastAsia="Times New Roman" w:cstheme="minorHAnsi"/>
          <w:lang w:val="de-DE"/>
          <w14:ligatures w14:val="none"/>
        </w:rPr>
        <w:t xml:space="preserve">le Premier ministre israélien et son ex-ministre de la Défense pour </w:t>
      </w:r>
      <w:r w:rsidRPr="009B7DE1" w:rsidR="00E1529D">
        <w:rPr>
          <w:rFonts w:eastAsia="Times New Roman" w:cstheme="minorHAnsi"/>
          <w:lang w:val="de-DE"/>
          <w14:ligatures w14:val="none"/>
        </w:rPr>
        <w:t xml:space="preserve">crimes contre l'humanité et crimes de guerre</w:t>
      </w:r>
      <w:r w:rsidRPr="009B7DE1">
        <w:rPr>
          <w:rFonts w:eastAsia="Times New Roman" w:cstheme="minorHAnsi"/>
          <w:lang w:val="de-DE"/>
          <w14:ligatures w14:val="none"/>
        </w:rPr>
        <w:t xml:space="preserve">, </w:t>
      </w:r>
      <w:r w:rsidRPr="009B7DE1" w:rsidR="00E1529D">
        <w:rPr>
          <w:rFonts w:eastAsia="Times New Roman" w:cstheme="minorHAnsi"/>
          <w:lang w:val="de-DE"/>
          <w14:ligatures w14:val="none"/>
        </w:rPr>
        <w:t xml:space="preserve">on a envie de demander </w:t>
      </w:r>
      <w:r w:rsidRPr="009B7DE1" w:rsidR="00467336">
        <w:rPr>
          <w:rFonts w:eastAsia="Times New Roman" w:cstheme="minorHAnsi"/>
          <w:lang w:val="de-DE"/>
          <w14:ligatures w14:val="none"/>
        </w:rPr>
        <w:t xml:space="preserve">à</w:t>
      </w:r>
      <w:r w:rsidRPr="009B7DE1" w:rsidR="00E1529D">
        <w:rPr>
          <w:rFonts w:eastAsia="Times New Roman" w:cstheme="minorHAnsi"/>
          <w:lang w:val="de-DE"/>
          <w14:ligatures w14:val="none"/>
        </w:rPr>
        <w:t xml:space="preserve"> BG </w:t>
      </w:r>
      <w:r w:rsidRPr="009B7DE1" w:rsidR="00E1529D">
        <w:rPr>
          <w:rFonts w:eastAsia="Times New Roman" w:cstheme="minorHAnsi"/>
          <w:lang w:val="de-DE"/>
          <w14:ligatures w14:val="none"/>
        </w:rPr>
        <w:t xml:space="preserve">à quel État </w:t>
      </w:r>
      <w:r w:rsidRPr="009B7DE1" w:rsidR="006F53AF">
        <w:rPr>
          <w:rFonts w:eastAsia="Times New Roman" w:cstheme="minorHAnsi"/>
          <w:lang w:val="de-DE"/>
          <w14:ligatures w14:val="none"/>
        </w:rPr>
        <w:t xml:space="preserve">et à </w:t>
      </w:r>
      <w:r w:rsidRPr="009B7DE1" w:rsidR="00E1529D">
        <w:rPr>
          <w:rFonts w:eastAsia="Times New Roman" w:cstheme="minorHAnsi"/>
          <w:lang w:val="de-DE"/>
          <w14:ligatures w14:val="none"/>
        </w:rPr>
        <w:t xml:space="preserve">quelles frontières il fait référence lorsqu'il prend inconditionnellement la défense d'Israël, en s'arrogeant </w:t>
      </w:r>
      <w:r w:rsidRPr="009B7DE1" w:rsidR="00E1529D">
        <w:rPr>
          <w:rFonts w:eastAsia="Times New Roman" w:cstheme="minorHAnsi"/>
          <w:lang w:val="de-DE"/>
          <w14:ligatures w14:val="none"/>
        </w:rPr>
        <w:t xml:space="preserve">le droit de porter atteinte à la réputation d'autres citoyens.</w:t>
      </w:r>
    </w:p>
    <w:p w:rsidRPr="009B7DE1" w:rsidR="009C34C2" w:rsidP="009C34C2" w:rsidRDefault="009C34C2" w14:paraId="43E9D138" w14:textId="64A66A07">
      <w:pPr>
        <w:jc w:val="right"/>
        <w:rPr>
          <w:rFonts w:eastAsia="Times New Roman" w:cstheme="minorHAnsi"/>
          <w:lang w:val="de-DE"/>
          <w14:ligatures w14:val="none"/>
        </w:rPr>
      </w:pPr>
      <w:r>
        <w:rPr>
          <w:rFonts w:eastAsia="Times New Roman" w:cstheme="minorHAnsi"/>
          <w:lang w:val="de-DE"/>
          <w14:ligatures w14:val="none"/>
        </w:rPr>
        <w:t xml:space="preserve">Claude Grégoire</w:t>
      </w:r>
    </w:p>
    <w:p w:rsidRPr="00E578C0" w:rsidR="00043A0D" w:rsidRDefault="00043A0D" w14:paraId="26D4E009" w14:textId="77777777">
      <w:pPr>
        <w:rPr>
          <w:rFonts w:cstheme="minorHAnsi"/>
          <w:sz w:val="20"/>
          <w:szCs w:val="20"/>
          <w:lang w:val="de-DE"/>
        </w:rPr>
      </w:pPr>
    </w:p>
    <w:p w:rsidRPr="00E578C0" w:rsidR="003960BD" w:rsidP="003960BD" w:rsidRDefault="003960BD" w14:paraId="2AF27401" w14:textId="77777777">
      <w:pPr>
        <w:pStyle w:val="Paragraphedeliste"/>
        <w:numPr>
          <w:ilvl w:val="0"/>
          <w:numId w:val="6"/>
        </w:numPr>
        <w:rPr>
          <w:rFonts w:cstheme="minorHAnsi"/>
          <w:sz w:val="20"/>
          <w:szCs w:val="20"/>
          <w:lang w:val="de-DE"/>
        </w:rPr>
      </w:pPr>
      <w:r w:rsidRPr="00E578C0">
        <w:rPr>
          <w:rFonts w:cstheme="minorHAnsi"/>
          <w:sz w:val="20"/>
          <w:szCs w:val="20"/>
          <w:lang w:val="de-DE"/>
        </w:rPr>
        <w:t xml:space="preserve">Les rapports d'</w:t>
      </w:r>
      <w:r w:rsidRPr="00E578C0">
        <w:rPr>
          <w:rFonts w:cstheme="minorHAnsi"/>
          <w:i/>
          <w:iCs/>
          <w:sz w:val="20"/>
          <w:szCs w:val="20"/>
          <w:lang w:val="de-DE"/>
        </w:rPr>
        <w:t xml:space="preserve">Amnesty International, Human Rights Watch, </w:t>
      </w:r>
      <w:r w:rsidRPr="00E578C0">
        <w:rPr>
          <w:rFonts w:cstheme="minorHAnsi"/>
          <w:sz w:val="20"/>
          <w:szCs w:val="20"/>
          <w:lang w:val="de-DE"/>
        </w:rPr>
        <w:t xml:space="preserve">la </w:t>
      </w:r>
      <w:r w:rsidRPr="00E578C0">
        <w:rPr>
          <w:rFonts w:cstheme="minorHAnsi"/>
          <w:i/>
          <w:iCs/>
          <w:sz w:val="20"/>
          <w:szCs w:val="20"/>
          <w:lang w:val="de-DE"/>
        </w:rPr>
        <w:t xml:space="preserve">Fédération internationale des droits de l'homme </w:t>
      </w:r>
      <w:r w:rsidRPr="00E578C0">
        <w:rPr>
          <w:rFonts w:cstheme="minorHAnsi"/>
          <w:sz w:val="20"/>
          <w:szCs w:val="20"/>
          <w:lang w:val="de-DE"/>
        </w:rPr>
        <w:t xml:space="preserve">ou </w:t>
      </w:r>
      <w:r w:rsidRPr="00E578C0">
        <w:rPr>
          <w:rFonts w:cstheme="minorHAnsi"/>
          <w:i/>
          <w:iCs/>
          <w:sz w:val="20"/>
          <w:szCs w:val="20"/>
          <w:lang w:val="de-DE"/>
        </w:rPr>
        <w:t xml:space="preserve">Médecins </w:t>
      </w:r>
      <w:r w:rsidRPr="00E578C0">
        <w:rPr>
          <w:rFonts w:cstheme="minorHAnsi"/>
          <w:i/>
          <w:iCs/>
          <w:sz w:val="20"/>
          <w:szCs w:val="20"/>
          <w:lang w:val="de-DE"/>
        </w:rPr>
        <w:t xml:space="preserve">sans </w:t>
      </w:r>
      <w:r w:rsidRPr="00E578C0">
        <w:rPr>
          <w:rFonts w:cstheme="minorHAnsi"/>
          <w:i/>
          <w:iCs/>
          <w:sz w:val="20"/>
          <w:szCs w:val="20"/>
          <w:lang w:val="de-DE"/>
        </w:rPr>
        <w:t xml:space="preserve">frontières </w:t>
      </w:r>
      <w:r w:rsidRPr="00E578C0">
        <w:rPr>
          <w:rFonts w:cstheme="minorHAnsi"/>
          <w:i/>
          <w:iCs/>
          <w:sz w:val="20"/>
          <w:szCs w:val="20"/>
          <w:lang w:val="de-DE"/>
        </w:rPr>
        <w:t xml:space="preserve">(MSF) </w:t>
      </w:r>
      <w:r w:rsidRPr="00E578C0">
        <w:rPr>
          <w:rFonts w:cstheme="minorHAnsi"/>
          <w:sz w:val="20"/>
          <w:szCs w:val="20"/>
          <w:lang w:val="de-DE"/>
        </w:rPr>
        <w:t xml:space="preserve">et </w:t>
      </w:r>
      <w:r w:rsidRPr="00E578C0">
        <w:rPr>
          <w:rFonts w:cstheme="minorHAnsi"/>
          <w:i/>
          <w:iCs/>
          <w:sz w:val="20"/>
          <w:szCs w:val="20"/>
          <w:lang w:val="de-DE"/>
        </w:rPr>
        <w:t xml:space="preserve">Oxfam </w:t>
      </w:r>
      <w:r w:rsidRPr="00E578C0">
        <w:rPr>
          <w:rFonts w:cstheme="minorHAnsi"/>
          <w:sz w:val="20"/>
          <w:szCs w:val="20"/>
          <w:lang w:val="de-DE"/>
        </w:rPr>
        <w:t xml:space="preserve">concluant au génocide </w:t>
      </w:r>
      <w:r w:rsidRPr="00E578C0">
        <w:rPr>
          <w:rFonts w:cstheme="minorHAnsi"/>
          <w:sz w:val="20"/>
          <w:szCs w:val="20"/>
          <w:lang w:val="de-DE"/>
        </w:rPr>
        <w:t xml:space="preserve">peuvent être consultés en ligne.</w:t>
      </w:r>
    </w:p>
    <w:p w:rsidRPr="00E578C0" w:rsidR="003960BD" w:rsidP="003960BD" w:rsidRDefault="003960BD" w14:paraId="325907E1" w14:textId="77777777">
      <w:pPr>
        <w:pStyle w:val="Paragraphedeliste"/>
        <w:numPr>
          <w:ilvl w:val="0"/>
          <w:numId w:val="6"/>
        </w:numPr>
        <w:rPr>
          <w:rFonts w:cstheme="minorHAnsi"/>
          <w:spacing w:val="3"/>
          <w:sz w:val="20"/>
          <w:szCs w:val="20"/>
          <w:shd w:val="clear" w:color="auto" w:fill="FFFFFF"/>
          <w:lang w:val="lb-LU"/>
        </w:rPr>
      </w:pPr>
      <w:r w:rsidRPr="00E578C0">
        <w:rPr>
          <w:rFonts w:cstheme="minorHAnsi"/>
          <w:sz w:val="20"/>
          <w:szCs w:val="20"/>
          <w:lang w:val="lb-LU"/>
        </w:rPr>
        <w:t xml:space="preserve">Le langage du génocide, citations de politiciens et de militaires israéliens </w:t>
      </w:r>
      <w:hyperlink w:history="1" r:id="rId5">
        <w:r w:rsidRPr="00E578C0">
          <w:rPr>
            <w:rStyle w:val="Lienhypertexte"/>
            <w:rFonts w:cstheme="minorHAnsi"/>
            <w:color w:val="auto"/>
            <w:spacing w:val="3"/>
            <w:sz w:val="20"/>
            <w:szCs w:val="20"/>
            <w:shd w:val="clear" w:color="auto" w:fill="FFFFFF"/>
            <w:lang w:val="lb-LU"/>
          </w:rPr>
          <w:t xml:space="preserve">https://senderfreiespalaestina.de/pdfs/die-sprache-des-voelkermords-c.pdf</w:t>
        </w:r>
      </w:hyperlink>
    </w:p>
    <w:p w:rsidRPr="00E578C0" w:rsidR="003960BD" w:rsidP="003960BD" w:rsidRDefault="003960BD" w14:paraId="1C902173" w14:textId="77777777">
      <w:pPr>
        <w:pStyle w:val="Paragraphedeliste"/>
        <w:numPr>
          <w:ilvl w:val="0"/>
          <w:numId w:val="6"/>
        </w:numPr>
        <w:spacing w:before="100" w:beforeAutospacing="1" w:after="100" w:afterAutospacing="1" w:line="240" w:lineRule="auto"/>
        <w:outlineLvl w:val="0"/>
        <w:rPr>
          <w:rFonts w:eastAsia="Times New Roman" w:cstheme="minorHAnsi"/>
          <w:kern w:val="36"/>
          <w:sz w:val="20"/>
          <w:szCs w:val="20"/>
          <w:lang w:val="lb-LU" w:eastAsia="lb-LU"/>
          <w14:ligatures w14:val="none"/>
        </w:rPr>
      </w:pPr>
      <w:r w:rsidRPr="00E578C0">
        <w:rPr>
          <w:rFonts w:eastAsia="Times New Roman" w:cstheme="minorHAnsi"/>
          <w:kern w:val="36"/>
          <w:sz w:val="20"/>
          <w:szCs w:val="20"/>
          <w:lang w:val="lb-LU" w:eastAsia="lb-LU"/>
          <w14:ligatures w14:val="none"/>
        </w:rPr>
        <w:t xml:space="preserve">Droit international humanitaire/ Comité international de la Croix-Rouge </w:t>
      </w:r>
      <w:hyperlink w:history="1" r:id="rId6">
        <w:r w:rsidRPr="00E578C0">
          <w:rPr>
            <w:rStyle w:val="Lienhypertexte"/>
            <w:rFonts w:eastAsia="Times New Roman" w:cstheme="minorHAnsi"/>
            <w:color w:val="auto"/>
            <w:kern w:val="36"/>
            <w:sz w:val="20"/>
            <w:szCs w:val="20"/>
            <w:lang w:val="lb-LU" w:eastAsia="lb-LU"/>
            <w14:ligatures w14:val="none"/>
          </w:rPr>
          <w:t xml:space="preserve">https://www.icrc.org/de/document/humanitaeres-voelkerrecht-haeufige-fragen-genfer-konventionen</w:t>
        </w:r>
      </w:hyperlink>
    </w:p>
    <w:p w:rsidRPr="00E578C0" w:rsidR="003960BD" w:rsidP="003960BD" w:rsidRDefault="003960BD" w14:paraId="60600308" w14:textId="77777777">
      <w:pPr>
        <w:pStyle w:val="Paragraphedeliste"/>
        <w:numPr>
          <w:ilvl w:val="0"/>
          <w:numId w:val="6"/>
        </w:numPr>
        <w:rPr>
          <w:rFonts w:cstheme="minorHAnsi"/>
          <w:spacing w:val="3"/>
          <w:sz w:val="20"/>
          <w:szCs w:val="20"/>
          <w:shd w:val="clear" w:color="auto" w:fill="FFFFFF"/>
          <w:lang w:val="lb-LU"/>
        </w:rPr>
      </w:pPr>
      <w:r w:rsidRPr="00E578C0">
        <w:rPr>
          <w:rFonts w:cstheme="minorHAnsi"/>
          <w:sz w:val="20"/>
          <w:szCs w:val="20"/>
          <w:lang w:val="en-US"/>
        </w:rPr>
        <w:t xml:space="preserve">Volker Türk a qualifié la destruction des hôpitaux de "catastrophe pour les droits de l'homme</w:t>
      </w:r>
      <w:hyperlink w:history="1" r:id="rId7">
        <w:r w:rsidRPr="00E578C0">
          <w:rPr>
            <w:rStyle w:val="Lienhypertexte"/>
            <w:rFonts w:cstheme="minorHAnsi"/>
            <w:color w:val="auto"/>
            <w:spacing w:val="3"/>
            <w:sz w:val="20"/>
            <w:szCs w:val="20"/>
            <w:shd w:val="clear" w:color="auto" w:fill="FFFFFF"/>
            <w:lang w:val="lb-LU"/>
          </w:rPr>
          <w:t xml:space="preserve">" https://news.un.org/en/story/2025/01/1158741</w:t>
        </w:r>
      </w:hyperlink>
    </w:p>
    <w:p w:rsidRPr="00E578C0" w:rsidR="003960BD" w:rsidP="003960BD" w:rsidRDefault="003960BD" w14:paraId="5E6123F8" w14:textId="77777777">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 xml:space="preserve">L'éducation en ruine : les enfants de Gaza perdent leur droit à l'apprentissage/ CNN </w:t>
      </w:r>
      <w:hyperlink w:history="1" r:id="rId8">
        <w:r w:rsidRPr="00E578C0">
          <w:rPr>
            <w:rStyle w:val="Lienhypertexte"/>
            <w:rFonts w:cstheme="minorHAnsi"/>
            <w:color w:val="auto"/>
            <w:spacing w:val="3"/>
            <w:sz w:val="20"/>
            <w:szCs w:val="20"/>
            <w:shd w:val="clear" w:color="auto" w:fill="FFFFFF"/>
            <w:lang w:val="lb-LU"/>
          </w:rPr>
          <w:t xml:space="preserve">https://edition.cnn.com/interactive/2025/03/middleeast/gaza-education-children-schools/index.html</w:t>
        </w:r>
      </w:hyperlink>
    </w:p>
    <w:p w:rsidRPr="00E578C0" w:rsidR="003960BD" w:rsidP="003960BD" w:rsidRDefault="003960BD" w14:paraId="4FADC7AC" w14:textId="77777777">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 xml:space="preserve">62 prisonniers politiques palestiniens tués dans les prisons israéliennes depuis octobre 2023</w:t>
      </w:r>
    </w:p>
    <w:p w:rsidRPr="00E578C0" w:rsidR="00640E7D" w:rsidP="002A64EC" w:rsidRDefault="00640E7D" w14:paraId="5D0DFF34" w14:textId="2AE8F2AB">
      <w:pPr>
        <w:pStyle w:val="Paragraphedeliste"/>
        <w:rPr>
          <w:rFonts w:cstheme="minorHAnsi"/>
          <w:spacing w:val="3"/>
          <w:sz w:val="20"/>
          <w:szCs w:val="20"/>
          <w:shd w:val="clear" w:color="auto" w:fill="FFFFFF"/>
          <w:lang w:val="lb-LU"/>
        </w:rPr>
      </w:pPr>
      <w:hyperlink w:history="1" r:id="rId9">
        <w:r w:rsidRPr="00E578C0">
          <w:rPr>
            <w:rStyle w:val="Lienhypertexte"/>
            <w:rFonts w:cstheme="minorHAnsi"/>
            <w:color w:val="auto"/>
            <w:spacing w:val="3"/>
            <w:sz w:val="20"/>
            <w:szCs w:val="20"/>
            <w:shd w:val="clear" w:color="auto" w:fill="FFFFFF"/>
            <w:lang w:val="lb-LU"/>
          </w:rPr>
          <w:t xml:space="preserve">https://www.france-palestine.org/62-prisonniers-politiques-palestiniens-tues-dans-les-prisons-israeliennes</w:t>
        </w:r>
      </w:hyperlink>
    </w:p>
    <w:p w:rsidRPr="00E578C0" w:rsidR="002A64EC" w:rsidP="002A64EC" w:rsidRDefault="002A64EC" w14:paraId="5AA7273F" w14:textId="3A5B553B">
      <w:pPr>
        <w:pStyle w:val="Paragraphedeliste"/>
        <w:numPr>
          <w:ilvl w:val="0"/>
          <w:numId w:val="6"/>
        </w:numPr>
        <w:rPr>
          <w:rFonts w:cstheme="minorHAnsi"/>
          <w:spacing w:val="3"/>
          <w:sz w:val="20"/>
          <w:szCs w:val="20"/>
          <w:shd w:val="clear" w:color="auto" w:fill="FFFFFF"/>
          <w:lang w:val="lb-LU"/>
        </w:rPr>
      </w:pPr>
      <w:r w:rsidRPr="00E578C0">
        <w:rPr>
          <w:sz w:val="20"/>
          <w:szCs w:val="20"/>
          <w:lang w:val="lb-LU"/>
        </w:rPr>
        <w:t xml:space="preserve">Welcome to Hell, the Israeli Prison System as a Network of Torture Camps - B</w:t>
      </w:r>
      <w:hyperlink w:history="1" r:id="rId10">
        <w:r w:rsidRPr="00E578C0">
          <w:rPr>
            <w:rStyle w:val="Lienhypertexte"/>
            <w:rFonts w:cstheme="minorHAnsi"/>
            <w:color w:val="auto"/>
            <w:spacing w:val="3"/>
            <w:sz w:val="20"/>
            <w:szCs w:val="20"/>
            <w:shd w:val="clear" w:color="auto" w:fill="FFFFFF"/>
            <w:lang w:val="lb-LU"/>
          </w:rPr>
          <w:t xml:space="preserve">'Tselem https://www.btselem</w:t>
        </w:r>
      </w:hyperlink>
    </w:p>
    <w:p w:rsidRPr="00E578C0" w:rsidR="003960BD" w:rsidP="003960BD" w:rsidRDefault="003960BD" w14:paraId="065216F1" w14:textId="5524FC43">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 xml:space="preserve">"More than a human can bear" : L'utilisation systématique par Israël de la violence sexuelle, reproductive et d'autres formes de violence fondée sur le genre depuis octobre 2023 - Commission du Bureau des droits de l'homme des Nations unies</w:t>
      </w:r>
    </w:p>
    <w:p w:rsidRPr="00E578C0" w:rsidR="003960BD" w:rsidP="003960BD" w:rsidRDefault="003960BD" w14:paraId="1646DCBE" w14:textId="77777777">
      <w:pPr>
        <w:pStyle w:val="Paragraphedeliste"/>
        <w:rPr>
          <w:rFonts w:cstheme="minorHAnsi"/>
          <w:spacing w:val="3"/>
          <w:sz w:val="20"/>
          <w:szCs w:val="20"/>
          <w:shd w:val="clear" w:color="auto" w:fill="FFFFFF"/>
          <w:lang w:val="lb-LU"/>
        </w:rPr>
      </w:pPr>
      <w:hyperlink w:history="1" r:id="rId11">
        <w:r w:rsidRPr="00E578C0">
          <w:rPr>
            <w:rStyle w:val="Lienhypertexte"/>
            <w:rFonts w:cstheme="minorHAnsi"/>
            <w:color w:val="auto"/>
            <w:spacing w:val="3"/>
            <w:sz w:val="20"/>
            <w:szCs w:val="20"/>
            <w:shd w:val="clear" w:color="auto" w:fill="FFFFFF"/>
            <w:lang w:val="lb-LU"/>
          </w:rPr>
          <w:t xml:space="preserve">https://www.ohchr.org/en/press-releases/2025/03/more-human-can-bear-israels-systematic-use-sexual-reproductive-and-other</w:t>
        </w:r>
      </w:hyperlink>
    </w:p>
    <w:p w:rsidRPr="00E578C0" w:rsidR="003960BD" w:rsidP="003960BD" w:rsidRDefault="003960BD" w14:paraId="378F198D" w14:textId="77777777">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 xml:space="preserve">La Cour suprême israélienne réitère la politique de confiscation des corps des citoyens palestiniens - Adalah</w:t>
      </w:r>
    </w:p>
    <w:p w:rsidRPr="00E578C0" w:rsidR="003960BD" w:rsidP="003960BD" w:rsidRDefault="003960BD" w14:paraId="07D3F65D" w14:textId="77777777">
      <w:pPr>
        <w:pStyle w:val="Paragraphedeliste"/>
        <w:rPr>
          <w:rFonts w:cstheme="minorHAnsi"/>
          <w:spacing w:val="3"/>
          <w:sz w:val="20"/>
          <w:szCs w:val="20"/>
          <w:shd w:val="clear" w:color="auto" w:fill="FFFFFF"/>
          <w:lang w:val="lb-LU"/>
        </w:rPr>
      </w:pPr>
      <w:hyperlink w:history="1" r:id="rId12">
        <w:r w:rsidRPr="00E578C0">
          <w:rPr>
            <w:rStyle w:val="Lienhypertexte"/>
            <w:rFonts w:cstheme="minorHAnsi"/>
            <w:color w:val="auto"/>
            <w:spacing w:val="3"/>
            <w:sz w:val="20"/>
            <w:szCs w:val="20"/>
            <w:shd w:val="clear" w:color="auto" w:fill="FFFFFF"/>
            <w:lang w:val="lb-LU"/>
          </w:rPr>
          <w:t xml:space="preserve">https://www.adalah.org/en/content/view/11211</w:t>
        </w:r>
      </w:hyperlink>
    </w:p>
    <w:p w:rsidRPr="00E578C0" w:rsidR="003960BD" w:rsidP="003960BD" w:rsidRDefault="003960BD" w14:paraId="699F13D7" w14:textId="5789F0ED">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 xml:space="preserve">Dans le rapport annuel 2019 de RIAL, par exemple, BG place des citations inventées entre </w:t>
      </w:r>
      <w:r w:rsidRPr="00E578C0" w:rsidR="00EB6A13">
        <w:rPr>
          <w:rStyle w:val="hgkelc"/>
          <w:rFonts w:cstheme="minorHAnsi"/>
          <w:sz w:val="20"/>
          <w:szCs w:val="20"/>
          <w:lang w:val="de-DE"/>
        </w:rPr>
        <w:t xml:space="preserve">guillemets</w:t>
      </w:r>
    </w:p>
    <w:p w:rsidRPr="00E578C0" w:rsidR="003960BD" w:rsidP="003960BD" w:rsidRDefault="003960BD" w14:paraId="16C918F1" w14:textId="77777777">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 xml:space="preserve"> 40 groupes juifs du monde entier s'opposent à l'assimilation de l'antisémitisme à la critique d'Israël</w:t>
      </w:r>
    </w:p>
    <w:p w:rsidRPr="00E578C0" w:rsidR="003960BD" w:rsidP="003960BD" w:rsidRDefault="003960BD" w14:paraId="3BCE965D" w14:textId="77777777">
      <w:pPr>
        <w:pStyle w:val="Paragraphedeliste"/>
        <w:rPr>
          <w:rFonts w:cstheme="minorHAnsi"/>
          <w:spacing w:val="3"/>
          <w:sz w:val="20"/>
          <w:szCs w:val="20"/>
          <w:shd w:val="clear" w:color="auto" w:fill="FFFFFF"/>
          <w:lang w:val="lb-LU"/>
        </w:rPr>
      </w:pPr>
      <w:hyperlink w:history="1" r:id="rId13">
        <w:r w:rsidRPr="00E578C0">
          <w:rPr>
            <w:rStyle w:val="Lienhypertexte"/>
            <w:rFonts w:cstheme="minorHAnsi"/>
            <w:color w:val="auto"/>
            <w:spacing w:val="3"/>
            <w:sz w:val="20"/>
            <w:szCs w:val="20"/>
            <w:shd w:val="clear" w:color="auto" w:fill="FFFFFF"/>
            <w:lang w:val="lb-LU"/>
          </w:rPr>
          <w:t xml:space="preserve"> https://imemc.org/article/jvp-40-jewish-groups-worldwide-oppose-equating-anti-semitism-with-criticism-of-israel</w:t>
        </w:r>
      </w:hyperlink>
    </w:p>
    <w:p w:rsidRPr="00E578C0" w:rsidR="003960BD" w:rsidP="003960BD" w:rsidRDefault="003960BD" w14:paraId="7F6B4C31" w14:textId="77777777">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 xml:space="preserve">Ainsi, Jeff Schinkers diffame sans fondement Nathalie Oberweis dans le cadre de la discussion de "Toutes les vies de Théo vun der Nathalie Azoulai" sur la radio 100,7</w:t>
      </w:r>
    </w:p>
    <w:p w:rsidRPr="00E578C0" w:rsidR="003960BD" w:rsidP="003960BD" w:rsidRDefault="003960BD" w14:paraId="5256EEE8" w14:textId="77777777">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 xml:space="preserve">Rapport RIAL sur l'antisémitisme au Luxembourg 2018, page 104</w:t>
      </w:r>
    </w:p>
    <w:p w:rsidRPr="00E578C0" w:rsidR="003960BD" w:rsidP="003960BD" w:rsidRDefault="003960BD" w14:paraId="6C1824E7" w14:textId="77777777">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 xml:space="preserve">Creuser la terre-patrie - Une histoire de l'archéologie en Palestine-Israël, 2023, par l'historienne Chloé Rosner </w:t>
      </w:r>
    </w:p>
    <w:p w:rsidRPr="00E578C0" w:rsidR="003960BD" w:rsidP="003960BD" w:rsidRDefault="003960BD" w14:paraId="754C9DF6" w14:textId="77777777">
      <w:pPr>
        <w:pStyle w:val="Paragraphedeliste"/>
        <w:rPr>
          <w:rFonts w:cstheme="minorHAnsi"/>
          <w:spacing w:val="3"/>
          <w:sz w:val="20"/>
          <w:szCs w:val="20"/>
          <w:shd w:val="clear" w:color="auto" w:fill="FFFFFF"/>
          <w:lang w:val="lb-LU"/>
        </w:rPr>
      </w:pPr>
      <w:hyperlink w:history="1" r:id="rId14">
        <w:r w:rsidRPr="00E578C0">
          <w:rPr>
            <w:rStyle w:val="Lienhypertexte"/>
            <w:rFonts w:cstheme="minorHAnsi"/>
            <w:color w:val="auto"/>
            <w:spacing w:val="3"/>
            <w:sz w:val="20"/>
            <w:szCs w:val="20"/>
            <w:shd w:val="clear" w:color="auto" w:fill="FFFFFF"/>
            <w:lang w:val="lb-LU"/>
          </w:rPr>
          <w:t xml:space="preserve">https://www.nonfiction.fr/article-12066-larcheologie-juive-au-service-du-projet-sioniste.htm</w:t>
        </w:r>
      </w:hyperlink>
    </w:p>
    <w:p w:rsidRPr="00E578C0" w:rsidR="003960BD" w:rsidP="003960BD" w:rsidRDefault="003960BD" w14:paraId="1754E3E0" w14:textId="77777777">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 xml:space="preserve">Noam Chomsky, Judith Butler, Edgar Morin, Pascal Boniface, Pierre Bourdieu, Charles Enderlin, Dominique de Villepin, José Bové, Francesca Albanese, Ken Loach, Jeremy Corbin, Bernie Sanders, Hugo Chavez, Jean-Luc Mélenchon, Brian Eno, Roger Waters, Charles de Gaulle, etc. etc.</w:t>
      </w:r>
    </w:p>
    <w:p w:rsidRPr="00E578C0" w:rsidR="00736F8D" w:rsidP="003960BD" w:rsidRDefault="00736F8D" w14:paraId="58536298" w14:textId="250955A8">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 xml:space="preserve">Iris Hefets, membre du conseil d'administration de la Voix juive pour une paix juste au Proche-Orient, a été arrêtée à Berlin et accusée d'incitation à la haine parce qu'elle portait une pancarte sur laquelle était écrit : "En tant que juive et Israélienne, je dis stop au génocide".  Il est pourtant clair, au plus tard depuis la décision de la Cour internationale de justice, qu'il </w:t>
      </w:r>
      <w:r w:rsidRPr="00E578C0">
        <w:rPr>
          <w:rFonts w:cstheme="minorHAnsi"/>
          <w:spacing w:val="3"/>
          <w:sz w:val="20"/>
          <w:szCs w:val="20"/>
          <w:shd w:val="clear" w:color="auto" w:fill="FFFFFF"/>
          <w:lang w:val="lb-LU"/>
        </w:rPr>
        <w:t xml:space="preserve">existe des indices </w:t>
      </w:r>
      <w:r w:rsidRPr="00E578C0" w:rsidR="002A64EC">
        <w:rPr>
          <w:rFonts w:cstheme="minorHAnsi"/>
          <w:spacing w:val="3"/>
          <w:sz w:val="20"/>
          <w:szCs w:val="20"/>
          <w:shd w:val="clear" w:color="auto" w:fill="FFFFFF"/>
          <w:lang w:val="lb-LU"/>
        </w:rPr>
        <w:t xml:space="preserve">"</w:t>
      </w:r>
      <w:r w:rsidRPr="00E578C0">
        <w:rPr>
          <w:rFonts w:cstheme="minorHAnsi"/>
          <w:spacing w:val="3"/>
          <w:sz w:val="20"/>
          <w:szCs w:val="20"/>
          <w:shd w:val="clear" w:color="auto" w:fill="FFFFFF"/>
          <w:lang w:val="lb-LU"/>
        </w:rPr>
        <w:t xml:space="preserve">plausibles</w:t>
      </w:r>
      <w:r w:rsidRPr="00E578C0" w:rsidR="002A64EC">
        <w:rPr>
          <w:rFonts w:cstheme="minorHAnsi"/>
          <w:spacing w:val="3"/>
          <w:sz w:val="20"/>
          <w:szCs w:val="20"/>
          <w:shd w:val="clear" w:color="auto" w:fill="FFFFFF"/>
          <w:lang w:val="lb-LU"/>
        </w:rPr>
        <w:t xml:space="preserve">" </w:t>
      </w:r>
      <w:r w:rsidRPr="00E578C0">
        <w:rPr>
          <w:rFonts w:cstheme="minorHAnsi"/>
          <w:spacing w:val="3"/>
          <w:sz w:val="20"/>
          <w:szCs w:val="20"/>
          <w:shd w:val="clear" w:color="auto" w:fill="FFFFFF"/>
          <w:lang w:val="lb-LU"/>
        </w:rPr>
        <w:t xml:space="preserve">d'un génocide.</w:t>
      </w:r>
    </w:p>
    <w:p w:rsidRPr="009B7DE1" w:rsidR="006E3AD0" w:rsidP="007A5B87" w:rsidRDefault="006E3AD0" w14:paraId="796E7E16" w14:textId="77777777">
      <w:pPr>
        <w:pStyle w:val="Paragraphedeliste"/>
        <w:rPr>
          <w:rFonts w:cstheme="minorHAnsi"/>
          <w:lang w:val="lb-LU"/>
        </w:rPr>
      </w:pPr>
    </w:p>
    <w:p w:rsidRPr="009B7DE1" w:rsidR="006E3AD0" w:rsidP="007A5B87" w:rsidRDefault="006E3AD0" w14:paraId="445484D9" w14:textId="77777777">
      <w:pPr>
        <w:pStyle w:val="Paragraphedeliste"/>
        <w:rPr>
          <w:rFonts w:cstheme="minorHAnsi"/>
          <w:lang w:val="lb-LU"/>
        </w:rPr>
      </w:pPr>
    </w:p>
    <w:p w:rsidRPr="009B7DE1" w:rsidR="006E3AD0" w:rsidP="007A5B87" w:rsidRDefault="006E3AD0" w14:paraId="3D710D26" w14:textId="77777777">
      <w:pPr>
        <w:pStyle w:val="Paragraphedeliste"/>
        <w:rPr>
          <w:rFonts w:cstheme="minorHAnsi"/>
          <w:lang w:val="lb-LU"/>
        </w:rPr>
      </w:pPr>
    </w:p>
    <w:p w:rsidRPr="009B7DE1" w:rsidR="00821616" w:rsidP="00821616" w:rsidRDefault="00821616" w14:paraId="6E96CBDA" w14:textId="77777777">
      <w:pPr>
        <w:pStyle w:val="Paragraphedeliste"/>
        <w:rPr>
          <w:rFonts w:eastAsia="Times New Roman" w:cstheme="minorHAnsi"/>
          <w:spacing w:val="-12"/>
          <w:kern w:val="36"/>
          <w:sz w:val="20"/>
          <w:szCs w:val="20"/>
          <w:lang w:val="lb-LU" w:eastAsia="lb-LU"/>
          <w14:ligatures w14:val="none"/>
        </w:rPr>
      </w:pPr>
    </w:p>
    <w:p w:rsidRPr="009B7DE1" w:rsidR="00FB47AB" w:rsidP="00821616" w:rsidRDefault="00FB47AB" w14:paraId="6FC29891" w14:textId="77777777">
      <w:pPr>
        <w:pStyle w:val="Paragraphedeliste"/>
        <w:rPr>
          <w:rFonts w:eastAsia="Times New Roman" w:cstheme="minorHAnsi"/>
          <w:spacing w:val="-12"/>
          <w:kern w:val="36"/>
          <w:sz w:val="20"/>
          <w:szCs w:val="20"/>
          <w:lang w:val="lb-LU" w:eastAsia="lb-LU"/>
          <w14:ligatures w14:val="none"/>
        </w:rPr>
      </w:pPr>
    </w:p>
    <w:p w:rsidRPr="009B7DE1" w:rsidR="00FB47AB" w:rsidP="00821616" w:rsidRDefault="00FB47AB" w14:paraId="214D5D2C" w14:textId="77777777">
      <w:pPr>
        <w:pStyle w:val="Paragraphedeliste"/>
        <w:shd w:val="clear" w:color="auto" w:fill="FFFFFF"/>
        <w:spacing w:before="100" w:beforeAutospacing="1" w:after="100" w:afterAutospacing="1" w:line="276" w:lineRule="auto"/>
        <w:outlineLvl w:val="0"/>
        <w:rPr>
          <w:rFonts w:eastAsia="Times New Roman" w:cstheme="minorHAnsi"/>
          <w:spacing w:val="-12"/>
          <w:kern w:val="36"/>
          <w:sz w:val="20"/>
          <w:szCs w:val="20"/>
          <w:lang w:val="lb-LU" w:eastAsia="lb-LU"/>
          <w14:ligatures w14:val="none"/>
        </w:rPr>
      </w:pPr>
    </w:p>
    <w:p w:rsidRPr="009B7DE1" w:rsidR="00FB47AB" w:rsidP="00821616" w:rsidRDefault="00FB47AB" w14:paraId="00535D5D" w14:textId="77777777">
      <w:pPr>
        <w:pStyle w:val="Paragraphedeliste"/>
        <w:shd w:val="clear" w:color="auto" w:fill="FFFFFF"/>
        <w:spacing w:before="100" w:beforeAutospacing="1" w:after="100" w:afterAutospacing="1" w:line="276" w:lineRule="auto"/>
        <w:outlineLvl w:val="0"/>
        <w:rPr>
          <w:rFonts w:eastAsia="Times New Roman" w:cstheme="minorHAnsi"/>
          <w:spacing w:val="-12"/>
          <w:kern w:val="36"/>
          <w:sz w:val="20"/>
          <w:szCs w:val="20"/>
          <w:lang w:val="lb-LU" w:eastAsia="lb-LU"/>
          <w14:ligatures w14:val="none"/>
        </w:rPr>
      </w:pPr>
    </w:p>
    <w:p w:rsidRPr="009B7DE1" w:rsidR="00F033D9" w:rsidP="00F033D9" w:rsidRDefault="00F033D9" w14:paraId="61E8F197" w14:textId="77777777">
      <w:pPr>
        <w:pStyle w:val="Paragraphedeliste"/>
        <w:spacing w:line="276" w:lineRule="auto"/>
        <w:jc w:val="both"/>
        <w:rPr>
          <w:rFonts w:cstheme="minorHAnsi"/>
          <w:spacing w:val="3"/>
          <w:sz w:val="20"/>
          <w:szCs w:val="20"/>
          <w:highlight w:val="yellow"/>
          <w:shd w:val="clear" w:color="auto" w:fill="FFFFFF"/>
          <w:lang w:val="lb-LU"/>
        </w:rPr>
      </w:pPr>
    </w:p>
    <w:p w:rsidRPr="009B7DE1" w:rsidR="00F033D9" w:rsidP="00F033D9" w:rsidRDefault="00F033D9" w14:paraId="5923C1AD" w14:textId="77777777">
      <w:pPr>
        <w:pStyle w:val="Paragraphedeliste"/>
        <w:shd w:val="clear" w:color="auto" w:fill="FFFFFF"/>
        <w:spacing w:before="100" w:beforeAutospacing="1" w:after="100" w:afterAutospacing="1" w:line="627" w:lineRule="atLeast"/>
        <w:outlineLvl w:val="0"/>
        <w:rPr>
          <w:rFonts w:eastAsia="Times New Roman" w:cstheme="minorHAnsi"/>
          <w:spacing w:val="-12"/>
          <w:kern w:val="36"/>
          <w:sz w:val="20"/>
          <w:szCs w:val="20"/>
          <w:lang w:val="lb-LU" w:eastAsia="lb-LU"/>
          <w14:ligatures w14:val="none"/>
        </w:rPr>
      </w:pPr>
    </w:p>
    <w:p w:rsidRPr="009B7DE1" w:rsidR="00F033D9" w:rsidP="00F033D9" w:rsidRDefault="00F033D9" w14:paraId="4EE3D05A" w14:textId="23604D8E">
      <w:pPr>
        <w:pStyle w:val="Paragraphedeliste"/>
        <w:shd w:val="clear" w:color="auto" w:fill="FFFFFF"/>
        <w:spacing w:before="100" w:beforeAutospacing="1" w:after="100" w:afterAutospacing="1" w:line="627" w:lineRule="atLeast"/>
        <w:outlineLvl w:val="0"/>
        <w:rPr>
          <w:rFonts w:eastAsia="Times New Roman" w:cstheme="minorHAnsi"/>
          <w:spacing w:val="-12"/>
          <w:kern w:val="36"/>
          <w:sz w:val="20"/>
          <w:szCs w:val="20"/>
          <w:lang w:val="lb-LU" w:eastAsia="lb-LU"/>
          <w14:ligatures w14:val="none"/>
        </w:rPr>
      </w:pPr>
    </w:p>
    <w:p w:rsidRPr="009B7DE1" w:rsidR="00F033D9" w:rsidP="00F033D9" w:rsidRDefault="00F033D9" w14:paraId="6C48BE80" w14:textId="77777777">
      <w:pPr>
        <w:pStyle w:val="Paragraphedeliste"/>
        <w:shd w:val="clear" w:color="auto" w:fill="FFFFFF"/>
        <w:spacing w:before="100" w:beforeAutospacing="1" w:after="100" w:afterAutospacing="1" w:line="627" w:lineRule="atLeast"/>
        <w:outlineLvl w:val="0"/>
        <w:rPr>
          <w:rFonts w:eastAsia="Times New Roman" w:cstheme="minorHAnsi"/>
          <w:spacing w:val="-12"/>
          <w:kern w:val="36"/>
          <w:sz w:val="20"/>
          <w:szCs w:val="20"/>
          <w:lang w:val="lb-LU" w:eastAsia="lb-LU"/>
          <w14:ligatures w14:val="none"/>
        </w:rPr>
      </w:pPr>
    </w:p>
    <w:p w:rsidRPr="009B7DE1" w:rsidR="00F033D9" w:rsidP="00F033D9" w:rsidRDefault="00F033D9" w14:paraId="3BBE9645" w14:textId="77777777">
      <w:pPr>
        <w:pStyle w:val="Paragraphedeliste"/>
        <w:shd w:val="clear" w:color="auto" w:fill="FFFFFF"/>
        <w:spacing w:before="100" w:beforeAutospacing="1" w:after="100" w:afterAutospacing="1" w:line="627" w:lineRule="atLeast"/>
        <w:outlineLvl w:val="0"/>
        <w:rPr>
          <w:rFonts w:eastAsia="Times New Roman" w:cstheme="minorHAnsi"/>
          <w:spacing w:val="-12"/>
          <w:kern w:val="36"/>
          <w:sz w:val="20"/>
          <w:szCs w:val="20"/>
          <w:lang w:val="lb-LU" w:eastAsia="lb-LU"/>
          <w14:ligatures w14:val="none"/>
        </w:rPr>
      </w:pPr>
    </w:p>
    <w:p w:rsidRPr="009B7DE1" w:rsidR="00F033D9" w:rsidP="00F033D9" w:rsidRDefault="00F033D9" w14:paraId="4CC102C2" w14:textId="64BF6069">
      <w:pPr>
        <w:pStyle w:val="Paragraphedeliste"/>
        <w:spacing w:line="276" w:lineRule="auto"/>
        <w:jc w:val="both"/>
        <w:rPr>
          <w:rFonts w:cstheme="minorHAnsi"/>
          <w:spacing w:val="3"/>
          <w:sz w:val="20"/>
          <w:szCs w:val="20"/>
          <w:highlight w:val="yellow"/>
          <w:shd w:val="clear" w:color="auto" w:fill="FFFFFF"/>
          <w:lang w:val="lb-LU"/>
        </w:rPr>
      </w:pPr>
    </w:p>
    <w:p w:rsidRPr="009B7DE1" w:rsidR="0076089D" w:rsidRDefault="0076089D" w14:paraId="5C791872" w14:textId="778F077C">
      <w:pPr>
        <w:rPr>
          <w:rFonts w:cstheme="minorHAnsi"/>
          <w:lang w:val="lb-LU"/>
        </w:rPr>
      </w:pPr>
    </w:p>
    <w:sectPr w:rsidRPr="009B7DE1" w:rsidR="0076089D" w:rsidSect="00E1529D">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643F7"/>
    <w:multiLevelType w:val="hybridMultilevel"/>
    <w:tmpl w:val="09D0C378"/>
    <w:lvl w:ilvl="0" w:tplc="E6F6112C">
      <w:start w:val="62"/>
      <w:numFmt w:val="decimal"/>
      <w:lvlText w:val="%1"/>
      <w:lvlJc w:val="left"/>
      <w:pPr>
        <w:ind w:left="1080" w:hanging="360"/>
      </w:pPr>
      <w:rPr>
        <w:rFonts w:hint="default"/>
      </w:rPr>
    </w:lvl>
    <w:lvl w:ilvl="1" w:tplc="046E0019" w:tentative="1">
      <w:start w:val="1"/>
      <w:numFmt w:val="lowerLetter"/>
      <w:lvlText w:val="%2."/>
      <w:lvlJc w:val="left"/>
      <w:pPr>
        <w:ind w:left="1800" w:hanging="360"/>
      </w:pPr>
    </w:lvl>
    <w:lvl w:ilvl="2" w:tplc="046E001B" w:tentative="1">
      <w:start w:val="1"/>
      <w:numFmt w:val="lowerRoman"/>
      <w:lvlText w:val="%3."/>
      <w:lvlJc w:val="right"/>
      <w:pPr>
        <w:ind w:left="2520" w:hanging="180"/>
      </w:pPr>
    </w:lvl>
    <w:lvl w:ilvl="3" w:tplc="046E000F" w:tentative="1">
      <w:start w:val="1"/>
      <w:numFmt w:val="decimal"/>
      <w:lvlText w:val="%4."/>
      <w:lvlJc w:val="left"/>
      <w:pPr>
        <w:ind w:left="3240" w:hanging="360"/>
      </w:pPr>
    </w:lvl>
    <w:lvl w:ilvl="4" w:tplc="046E0019" w:tentative="1">
      <w:start w:val="1"/>
      <w:numFmt w:val="lowerLetter"/>
      <w:lvlText w:val="%5."/>
      <w:lvlJc w:val="left"/>
      <w:pPr>
        <w:ind w:left="3960" w:hanging="360"/>
      </w:pPr>
    </w:lvl>
    <w:lvl w:ilvl="5" w:tplc="046E001B" w:tentative="1">
      <w:start w:val="1"/>
      <w:numFmt w:val="lowerRoman"/>
      <w:lvlText w:val="%6."/>
      <w:lvlJc w:val="right"/>
      <w:pPr>
        <w:ind w:left="4680" w:hanging="180"/>
      </w:pPr>
    </w:lvl>
    <w:lvl w:ilvl="6" w:tplc="046E000F" w:tentative="1">
      <w:start w:val="1"/>
      <w:numFmt w:val="decimal"/>
      <w:lvlText w:val="%7."/>
      <w:lvlJc w:val="left"/>
      <w:pPr>
        <w:ind w:left="5400" w:hanging="360"/>
      </w:pPr>
    </w:lvl>
    <w:lvl w:ilvl="7" w:tplc="046E0019" w:tentative="1">
      <w:start w:val="1"/>
      <w:numFmt w:val="lowerLetter"/>
      <w:lvlText w:val="%8."/>
      <w:lvlJc w:val="left"/>
      <w:pPr>
        <w:ind w:left="6120" w:hanging="360"/>
      </w:pPr>
    </w:lvl>
    <w:lvl w:ilvl="8" w:tplc="046E001B" w:tentative="1">
      <w:start w:val="1"/>
      <w:numFmt w:val="lowerRoman"/>
      <w:lvlText w:val="%9."/>
      <w:lvlJc w:val="right"/>
      <w:pPr>
        <w:ind w:left="6840" w:hanging="180"/>
      </w:pPr>
    </w:lvl>
  </w:abstractNum>
  <w:abstractNum w:abstractNumId="1" w15:restartNumberingAfterBreak="0">
    <w:nsid w:val="213A680B"/>
    <w:multiLevelType w:val="hybridMultilevel"/>
    <w:tmpl w:val="5A6C51F4"/>
    <w:lvl w:ilvl="0" w:tplc="55E008BC">
      <w:start w:val="62"/>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 w15:restartNumberingAfterBreak="0">
    <w:nsid w:val="2D6F3CB0"/>
    <w:multiLevelType w:val="hybridMultilevel"/>
    <w:tmpl w:val="63263C82"/>
    <w:lvl w:ilvl="0" w:tplc="046E000F">
      <w:start w:val="1"/>
      <w:numFmt w:val="decimal"/>
      <w:lvlText w:val="%1."/>
      <w:lvlJc w:val="left"/>
      <w:pPr>
        <w:ind w:left="720" w:hanging="360"/>
      </w:pPr>
    </w:lvl>
    <w:lvl w:ilvl="1" w:tplc="046E0019">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3" w15:restartNumberingAfterBreak="0">
    <w:nsid w:val="358F67BE"/>
    <w:multiLevelType w:val="hybridMultilevel"/>
    <w:tmpl w:val="6C8494C0"/>
    <w:lvl w:ilvl="0" w:tplc="7826DA10">
      <w:start w:val="1"/>
      <w:numFmt w:val="decimal"/>
      <w:lvlText w:val="(%1)"/>
      <w:lvlJc w:val="left"/>
      <w:pPr>
        <w:ind w:left="720" w:hanging="360"/>
      </w:pPr>
      <w:rPr>
        <w:rFonts w:asciiTheme="minorHAnsi" w:hAnsiTheme="minorHAnsi" w:cstheme="minorHAnsi" w:hint="default"/>
        <w:sz w:val="22"/>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4" w15:restartNumberingAfterBreak="0">
    <w:nsid w:val="6DF06EAA"/>
    <w:multiLevelType w:val="hybridMultilevel"/>
    <w:tmpl w:val="FFFFFFFF"/>
    <w:lvl w:ilvl="0" w:tplc="BE58CC70">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5" w15:restartNumberingAfterBreak="0">
    <w:nsid w:val="736B152A"/>
    <w:multiLevelType w:val="hybridMultilevel"/>
    <w:tmpl w:val="8CAACB5A"/>
    <w:lvl w:ilvl="0" w:tplc="27C4F1BE">
      <w:start w:val="62"/>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num w:numId="1" w16cid:durableId="804734169">
    <w:abstractNumId w:val="4"/>
  </w:num>
  <w:num w:numId="2" w16cid:durableId="1051685983">
    <w:abstractNumId w:val="3"/>
  </w:num>
  <w:num w:numId="3" w16cid:durableId="1904414013">
    <w:abstractNumId w:val="5"/>
  </w:num>
  <w:num w:numId="4" w16cid:durableId="243033404">
    <w:abstractNumId w:val="0"/>
  </w:num>
  <w:num w:numId="5" w16cid:durableId="1762294202">
    <w:abstractNumId w:val="1"/>
  </w:num>
  <w:num w:numId="6" w16cid:durableId="597982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A7"/>
    <w:rsid w:val="00043A0D"/>
    <w:rsid w:val="00047C6C"/>
    <w:rsid w:val="00063B23"/>
    <w:rsid w:val="000C71BD"/>
    <w:rsid w:val="000F31A0"/>
    <w:rsid w:val="000F514D"/>
    <w:rsid w:val="001321CD"/>
    <w:rsid w:val="00147EA5"/>
    <w:rsid w:val="00156F56"/>
    <w:rsid w:val="001601DA"/>
    <w:rsid w:val="0019042F"/>
    <w:rsid w:val="001B4CA2"/>
    <w:rsid w:val="001C1AF6"/>
    <w:rsid w:val="001C68DF"/>
    <w:rsid w:val="001C6A4A"/>
    <w:rsid w:val="001C7623"/>
    <w:rsid w:val="001E1BDD"/>
    <w:rsid w:val="001E35E4"/>
    <w:rsid w:val="002001CC"/>
    <w:rsid w:val="00220072"/>
    <w:rsid w:val="0026276E"/>
    <w:rsid w:val="002A64EC"/>
    <w:rsid w:val="002B5270"/>
    <w:rsid w:val="002E312A"/>
    <w:rsid w:val="003150AC"/>
    <w:rsid w:val="00343F7C"/>
    <w:rsid w:val="003453E3"/>
    <w:rsid w:val="00350B96"/>
    <w:rsid w:val="00351CED"/>
    <w:rsid w:val="00362171"/>
    <w:rsid w:val="003709F3"/>
    <w:rsid w:val="0038335A"/>
    <w:rsid w:val="003960BD"/>
    <w:rsid w:val="003A3A44"/>
    <w:rsid w:val="003A46AA"/>
    <w:rsid w:val="003A7E4B"/>
    <w:rsid w:val="003E04F5"/>
    <w:rsid w:val="003E3A84"/>
    <w:rsid w:val="0043354F"/>
    <w:rsid w:val="00446B05"/>
    <w:rsid w:val="0045579F"/>
    <w:rsid w:val="00467336"/>
    <w:rsid w:val="00471EA1"/>
    <w:rsid w:val="004B2E66"/>
    <w:rsid w:val="004E3317"/>
    <w:rsid w:val="00502EAE"/>
    <w:rsid w:val="00525D5E"/>
    <w:rsid w:val="00525E29"/>
    <w:rsid w:val="005457EF"/>
    <w:rsid w:val="00557EF3"/>
    <w:rsid w:val="00567D61"/>
    <w:rsid w:val="0058704C"/>
    <w:rsid w:val="00590EAD"/>
    <w:rsid w:val="005B5624"/>
    <w:rsid w:val="005C5655"/>
    <w:rsid w:val="005C590E"/>
    <w:rsid w:val="005C5B83"/>
    <w:rsid w:val="005E341A"/>
    <w:rsid w:val="005F6B96"/>
    <w:rsid w:val="006005D5"/>
    <w:rsid w:val="00604AD0"/>
    <w:rsid w:val="006143CC"/>
    <w:rsid w:val="00627000"/>
    <w:rsid w:val="00640E7D"/>
    <w:rsid w:val="00644A86"/>
    <w:rsid w:val="00665C5F"/>
    <w:rsid w:val="00682408"/>
    <w:rsid w:val="006829BC"/>
    <w:rsid w:val="006B02F5"/>
    <w:rsid w:val="006C1A9B"/>
    <w:rsid w:val="006D074E"/>
    <w:rsid w:val="006E3AD0"/>
    <w:rsid w:val="006E4F0A"/>
    <w:rsid w:val="006F05F8"/>
    <w:rsid w:val="006F53AF"/>
    <w:rsid w:val="00702846"/>
    <w:rsid w:val="00736F8D"/>
    <w:rsid w:val="00743FEB"/>
    <w:rsid w:val="00755C87"/>
    <w:rsid w:val="0076089D"/>
    <w:rsid w:val="007643D1"/>
    <w:rsid w:val="00765939"/>
    <w:rsid w:val="00781CA7"/>
    <w:rsid w:val="007A0B37"/>
    <w:rsid w:val="007A5B87"/>
    <w:rsid w:val="007C21CD"/>
    <w:rsid w:val="00821616"/>
    <w:rsid w:val="00821BD6"/>
    <w:rsid w:val="0082583D"/>
    <w:rsid w:val="00827C2F"/>
    <w:rsid w:val="00840319"/>
    <w:rsid w:val="0084103B"/>
    <w:rsid w:val="00860FF2"/>
    <w:rsid w:val="00864521"/>
    <w:rsid w:val="00884793"/>
    <w:rsid w:val="00887C88"/>
    <w:rsid w:val="00911A68"/>
    <w:rsid w:val="00912ADB"/>
    <w:rsid w:val="0091593C"/>
    <w:rsid w:val="00921EAB"/>
    <w:rsid w:val="00933131"/>
    <w:rsid w:val="00950C2B"/>
    <w:rsid w:val="009545B5"/>
    <w:rsid w:val="00957C0D"/>
    <w:rsid w:val="009A3503"/>
    <w:rsid w:val="009A5D14"/>
    <w:rsid w:val="009B7DE1"/>
    <w:rsid w:val="009C34C2"/>
    <w:rsid w:val="009F0E95"/>
    <w:rsid w:val="00A263D5"/>
    <w:rsid w:val="00A449F3"/>
    <w:rsid w:val="00A50F2F"/>
    <w:rsid w:val="00A84CB3"/>
    <w:rsid w:val="00AA1746"/>
    <w:rsid w:val="00AB3069"/>
    <w:rsid w:val="00AE7DF9"/>
    <w:rsid w:val="00B21E9F"/>
    <w:rsid w:val="00B45106"/>
    <w:rsid w:val="00B50A6C"/>
    <w:rsid w:val="00B53CB1"/>
    <w:rsid w:val="00B67875"/>
    <w:rsid w:val="00B708BC"/>
    <w:rsid w:val="00B71AB3"/>
    <w:rsid w:val="00B843C2"/>
    <w:rsid w:val="00B84E03"/>
    <w:rsid w:val="00BB27E2"/>
    <w:rsid w:val="00BC16A0"/>
    <w:rsid w:val="00BF2A26"/>
    <w:rsid w:val="00C0187C"/>
    <w:rsid w:val="00C31921"/>
    <w:rsid w:val="00C46C79"/>
    <w:rsid w:val="00C80DE2"/>
    <w:rsid w:val="00CB0BE2"/>
    <w:rsid w:val="00D1592B"/>
    <w:rsid w:val="00D31D16"/>
    <w:rsid w:val="00D34F31"/>
    <w:rsid w:val="00D411D0"/>
    <w:rsid w:val="00D52C32"/>
    <w:rsid w:val="00D85798"/>
    <w:rsid w:val="00DB1727"/>
    <w:rsid w:val="00DD4DA7"/>
    <w:rsid w:val="00DE3A54"/>
    <w:rsid w:val="00DE5CD2"/>
    <w:rsid w:val="00DF1E47"/>
    <w:rsid w:val="00E009E5"/>
    <w:rsid w:val="00E12309"/>
    <w:rsid w:val="00E1529D"/>
    <w:rsid w:val="00E307FB"/>
    <w:rsid w:val="00E30BEB"/>
    <w:rsid w:val="00E409E6"/>
    <w:rsid w:val="00E47BA7"/>
    <w:rsid w:val="00E56E9D"/>
    <w:rsid w:val="00E578C0"/>
    <w:rsid w:val="00E63971"/>
    <w:rsid w:val="00E640E3"/>
    <w:rsid w:val="00E776FB"/>
    <w:rsid w:val="00E92AF1"/>
    <w:rsid w:val="00EA6796"/>
    <w:rsid w:val="00EA6C93"/>
    <w:rsid w:val="00EB039B"/>
    <w:rsid w:val="00EB6A13"/>
    <w:rsid w:val="00EC4369"/>
    <w:rsid w:val="00ED4B45"/>
    <w:rsid w:val="00EE68C0"/>
    <w:rsid w:val="00EF4366"/>
    <w:rsid w:val="00EF721A"/>
    <w:rsid w:val="00F02AB3"/>
    <w:rsid w:val="00F033D9"/>
    <w:rsid w:val="00F10375"/>
    <w:rsid w:val="00F30D02"/>
    <w:rsid w:val="00F32637"/>
    <w:rsid w:val="00F330B4"/>
    <w:rsid w:val="00F403DB"/>
    <w:rsid w:val="00F55A0C"/>
    <w:rsid w:val="00F70C01"/>
    <w:rsid w:val="00F72799"/>
    <w:rsid w:val="00F9110B"/>
    <w:rsid w:val="00F91ACB"/>
    <w:rsid w:val="00F96694"/>
    <w:rsid w:val="00FB4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C915"/>
  <w15:chartTrackingRefBased/>
  <w15:docId w15:val="{5AA88F8D-B769-413D-9345-7FEA87A9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47B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47B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47BA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47BA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47BA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47BA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47BA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47BA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47BA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7BA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47BA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47BA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47BA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47BA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47BA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47BA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47BA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47BA7"/>
    <w:rPr>
      <w:rFonts w:eastAsiaTheme="majorEastAsia" w:cstheme="majorBidi"/>
      <w:color w:val="272727" w:themeColor="text1" w:themeTint="D8"/>
    </w:rPr>
  </w:style>
  <w:style w:type="paragraph" w:styleId="Titre">
    <w:name w:val="Title"/>
    <w:basedOn w:val="Normal"/>
    <w:next w:val="Normal"/>
    <w:link w:val="TitreCar"/>
    <w:uiPriority w:val="10"/>
    <w:qFormat/>
    <w:rsid w:val="00E47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47BA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47BA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47BA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47BA7"/>
    <w:pPr>
      <w:spacing w:before="160"/>
      <w:jc w:val="center"/>
    </w:pPr>
    <w:rPr>
      <w:i/>
      <w:iCs/>
      <w:color w:val="404040" w:themeColor="text1" w:themeTint="BF"/>
    </w:rPr>
  </w:style>
  <w:style w:type="character" w:customStyle="1" w:styleId="CitationCar">
    <w:name w:val="Citation Car"/>
    <w:basedOn w:val="Policepardfaut"/>
    <w:link w:val="Citation"/>
    <w:uiPriority w:val="29"/>
    <w:rsid w:val="00E47BA7"/>
    <w:rPr>
      <w:i/>
      <w:iCs/>
      <w:color w:val="404040" w:themeColor="text1" w:themeTint="BF"/>
    </w:rPr>
  </w:style>
  <w:style w:type="paragraph" w:styleId="Paragraphedeliste">
    <w:name w:val="List Paragraph"/>
    <w:basedOn w:val="Normal"/>
    <w:uiPriority w:val="34"/>
    <w:qFormat/>
    <w:rsid w:val="00E47BA7"/>
    <w:pPr>
      <w:ind w:left="720"/>
      <w:contextualSpacing/>
    </w:pPr>
  </w:style>
  <w:style w:type="character" w:styleId="Accentuationintense">
    <w:name w:val="Intense Emphasis"/>
    <w:basedOn w:val="Policepardfaut"/>
    <w:uiPriority w:val="21"/>
    <w:qFormat/>
    <w:rsid w:val="00E47BA7"/>
    <w:rPr>
      <w:i/>
      <w:iCs/>
      <w:color w:val="2F5496" w:themeColor="accent1" w:themeShade="BF"/>
    </w:rPr>
  </w:style>
  <w:style w:type="paragraph" w:styleId="Citationintense">
    <w:name w:val="Intense Quote"/>
    <w:basedOn w:val="Normal"/>
    <w:next w:val="Normal"/>
    <w:link w:val="CitationintenseCar"/>
    <w:uiPriority w:val="30"/>
    <w:qFormat/>
    <w:rsid w:val="00E47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47BA7"/>
    <w:rPr>
      <w:i/>
      <w:iCs/>
      <w:color w:val="2F5496" w:themeColor="accent1" w:themeShade="BF"/>
    </w:rPr>
  </w:style>
  <w:style w:type="character" w:styleId="Rfrenceintense">
    <w:name w:val="Intense Reference"/>
    <w:basedOn w:val="Policepardfaut"/>
    <w:uiPriority w:val="32"/>
    <w:qFormat/>
    <w:rsid w:val="00E47BA7"/>
    <w:rPr>
      <w:b/>
      <w:bCs/>
      <w:smallCaps/>
      <w:color w:val="2F5496" w:themeColor="accent1" w:themeShade="BF"/>
      <w:spacing w:val="5"/>
    </w:rPr>
  </w:style>
  <w:style w:type="character" w:customStyle="1" w:styleId="hgkelc">
    <w:name w:val="hgkelc"/>
    <w:basedOn w:val="Policepardfaut"/>
    <w:rsid w:val="0076089D"/>
  </w:style>
  <w:style w:type="character" w:styleId="Accentuation">
    <w:name w:val="Emphasis"/>
    <w:basedOn w:val="Policepardfaut"/>
    <w:uiPriority w:val="20"/>
    <w:qFormat/>
    <w:rsid w:val="00840319"/>
    <w:rPr>
      <w:i/>
      <w:iCs/>
    </w:rPr>
  </w:style>
  <w:style w:type="character" w:styleId="Lienhypertexte">
    <w:name w:val="Hyperlink"/>
    <w:basedOn w:val="Policepardfaut"/>
    <w:uiPriority w:val="99"/>
    <w:unhideWhenUsed/>
    <w:rsid w:val="00702846"/>
    <w:rPr>
      <w:color w:val="0563C1" w:themeColor="hyperlink"/>
      <w:u w:val="single"/>
    </w:rPr>
  </w:style>
  <w:style w:type="character" w:styleId="lev">
    <w:name w:val="Strong"/>
    <w:basedOn w:val="Policepardfaut"/>
    <w:uiPriority w:val="22"/>
    <w:qFormat/>
    <w:rsid w:val="00702846"/>
    <w:rPr>
      <w:b/>
      <w:bCs/>
    </w:rPr>
  </w:style>
  <w:style w:type="character" w:styleId="Mentionnonrsolue">
    <w:name w:val="Unresolved Mention"/>
    <w:basedOn w:val="Policepardfaut"/>
    <w:uiPriority w:val="99"/>
    <w:semiHidden/>
    <w:unhideWhenUsed/>
    <w:rsid w:val="00F033D9"/>
    <w:rPr>
      <w:color w:val="605E5C"/>
      <w:shd w:val="clear" w:color="auto" w:fill="E1DFDD"/>
    </w:rPr>
  </w:style>
  <w:style w:type="character" w:styleId="Lienhypertextesuivivisit">
    <w:name w:val="FollowedHyperlink"/>
    <w:basedOn w:val="Policepardfaut"/>
    <w:uiPriority w:val="99"/>
    <w:semiHidden/>
    <w:unhideWhenUsed/>
    <w:rsid w:val="006143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10382">
      <w:bodyDiv w:val="1"/>
      <w:marLeft w:val="0"/>
      <w:marRight w:val="0"/>
      <w:marTop w:val="0"/>
      <w:marBottom w:val="0"/>
      <w:divBdr>
        <w:top w:val="none" w:sz="0" w:space="0" w:color="auto"/>
        <w:left w:val="none" w:sz="0" w:space="0" w:color="auto"/>
        <w:bottom w:val="none" w:sz="0" w:space="0" w:color="auto"/>
        <w:right w:val="none" w:sz="0" w:space="0" w:color="auto"/>
      </w:divBdr>
    </w:div>
    <w:div w:id="755175327">
      <w:bodyDiv w:val="1"/>
      <w:marLeft w:val="0"/>
      <w:marRight w:val="0"/>
      <w:marTop w:val="0"/>
      <w:marBottom w:val="0"/>
      <w:divBdr>
        <w:top w:val="none" w:sz="0" w:space="0" w:color="auto"/>
        <w:left w:val="none" w:sz="0" w:space="0" w:color="auto"/>
        <w:bottom w:val="none" w:sz="0" w:space="0" w:color="auto"/>
        <w:right w:val="none" w:sz="0" w:space="0" w:color="auto"/>
      </w:divBdr>
    </w:div>
    <w:div w:id="1002001728">
      <w:bodyDiv w:val="1"/>
      <w:marLeft w:val="0"/>
      <w:marRight w:val="0"/>
      <w:marTop w:val="0"/>
      <w:marBottom w:val="0"/>
      <w:divBdr>
        <w:top w:val="none" w:sz="0" w:space="0" w:color="auto"/>
        <w:left w:val="none" w:sz="0" w:space="0" w:color="auto"/>
        <w:bottom w:val="none" w:sz="0" w:space="0" w:color="auto"/>
        <w:right w:val="none" w:sz="0" w:space="0" w:color="auto"/>
      </w:divBdr>
    </w:div>
    <w:div w:id="1487356155">
      <w:bodyDiv w:val="1"/>
      <w:marLeft w:val="0"/>
      <w:marRight w:val="0"/>
      <w:marTop w:val="0"/>
      <w:marBottom w:val="0"/>
      <w:divBdr>
        <w:top w:val="none" w:sz="0" w:space="0" w:color="auto"/>
        <w:left w:val="none" w:sz="0" w:space="0" w:color="auto"/>
        <w:bottom w:val="none" w:sz="0" w:space="0" w:color="auto"/>
        <w:right w:val="none" w:sz="0" w:space="0" w:color="auto"/>
      </w:divBdr>
    </w:div>
    <w:div w:id="1612585916">
      <w:bodyDiv w:val="1"/>
      <w:marLeft w:val="0"/>
      <w:marRight w:val="0"/>
      <w:marTop w:val="0"/>
      <w:marBottom w:val="0"/>
      <w:divBdr>
        <w:top w:val="none" w:sz="0" w:space="0" w:color="auto"/>
        <w:left w:val="none" w:sz="0" w:space="0" w:color="auto"/>
        <w:bottom w:val="none" w:sz="0" w:space="0" w:color="auto"/>
        <w:right w:val="none" w:sz="0" w:space="0" w:color="auto"/>
      </w:divBdr>
    </w:div>
    <w:div w:id="213274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on.cnn.com/interactive/2025/03/middleeast/gaza-education-children-schools/index.html" TargetMode="External"/><Relationship Id="rId13" Type="http://schemas.openxmlformats.org/officeDocument/2006/relationships/hyperlink" Target="https://imemc.org/article/jvp-40-jewish-groups-worldwide-oppose-equating-anti-semitism-with-criticism-of-israel" TargetMode="External"/><Relationship Id="rId3" Type="http://schemas.openxmlformats.org/officeDocument/2006/relationships/settings" Target="settings.xml"/><Relationship Id="rId7" Type="http://schemas.openxmlformats.org/officeDocument/2006/relationships/hyperlink" Target="https://news.un.org/en/story/2025/01/1158741" TargetMode="External"/><Relationship Id="rId12" Type="http://schemas.openxmlformats.org/officeDocument/2006/relationships/hyperlink" Target="https://www.adalah.org/en/content/view/112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crc.org/de/document/humanitaeres-voelkerrecht-haeufige-fragen-genfer-konventionen" TargetMode="External"/><Relationship Id="rId11" Type="http://schemas.openxmlformats.org/officeDocument/2006/relationships/hyperlink" Target="https://www.ohchr.org/en/press-releases/2025/03/more-human-can-bear-israels-systematic-use-sexual-reproductive-and-other" TargetMode="External"/><Relationship Id="rId5" Type="http://schemas.openxmlformats.org/officeDocument/2006/relationships/hyperlink" Target="https://senderfreiespalaestina.de/pdfs/die-sprache-des-voelkermords-c.pdf" TargetMode="External"/><Relationship Id="rId15" Type="http://schemas.openxmlformats.org/officeDocument/2006/relationships/fontTable" Target="fontTable.xml"/><Relationship Id="rId10" Type="http://schemas.openxmlformats.org/officeDocument/2006/relationships/hyperlink" Target="https://www.btselem.org/publications/202408_welcome_to_hell" TargetMode="External"/><Relationship Id="rId4" Type="http://schemas.openxmlformats.org/officeDocument/2006/relationships/webSettings" Target="webSettings.xml"/><Relationship Id="rId9" Type="http://schemas.openxmlformats.org/officeDocument/2006/relationships/hyperlink" Target="https://www.france-palestine.org/62-prisonniers-politiques-palestiniens-tues-dans-les-prisons-israeliennes" TargetMode="External"/><Relationship Id="rId14" Type="http://schemas.openxmlformats.org/officeDocument/2006/relationships/hyperlink" Target="https://www.nonfiction.fr/article-12066-larcheologie-juive-au-service-du-projet-sionist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42</ap:TotalTime>
  <ap:Pages>6</ap:Pages>
  <ap:Words>2617</ap:Words>
  <ap:Characters>14921</ap:Characters>
  <ap:Application>Microsoft Office Word</ap:Application>
  <ap:DocSecurity>0</ap:DocSecurity>
  <ap:Lines>124</ap:Lines>
  <ap:Paragraphs>35</ap:Paragraphs>
  <ap:ScaleCrop>false</ap:ScaleCrop>
  <ap:HeadingPairs>
    <vt:vector baseType="variant" size="4">
      <vt:variant>
        <vt:lpstr>Titre</vt:lpstr>
      </vt:variant>
      <vt:variant>
        <vt:i4>1</vt:i4>
      </vt:variant>
      <vt:variant>
        <vt:lpstr>Titres</vt:lpstr>
      </vt:variant>
      <vt:variant>
        <vt:i4>9</vt:i4>
      </vt:variant>
    </vt:vector>
  </ap:HeadingPairs>
  <ap:TitlesOfParts>
    <vt:vector baseType="lpstr" size="10">
      <vt:lpstr/>
      <vt:lpstr>BG schreibt, „dass diese Terroristen ohne Uniform kämpfen, sich unter die Zivilb</vt:lpstr>
      <vt:lpstr/>
      <vt:lpstr>Humanitäres Völkerrecht/ Internationales Komitee vom Roten Kreuz https://www.icr</vt:lpstr>
      <vt:lpstr/>
      <vt:lpstr/>
      <vt:lpstr/>
      <vt:lpstr/>
      <vt:lpstr/>
      <vt:lpstr/>
    </vt:vector>
  </ap:TitlesOfParts>
  <ap:Company/>
  <ap:LinksUpToDate>false</ap:LinksUpToDate>
  <ap:CharactersWithSpaces>17503</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Claude Gregoire</dc:creator>
  <keywords>, docId:9520AB8CDB9561DC247933C22EC79A45</keywords>
  <dc:description/>
  <lastModifiedBy>Claude Gregoire</lastModifiedBy>
  <revision>11</revision>
  <lastPrinted>2025-04-14T09:16:00.0000000Z</lastPrinted>
  <dcterms:created xsi:type="dcterms:W3CDTF">2025-04-15T08:47:00.0000000Z</dcterms:created>
  <dcterms:modified xsi:type="dcterms:W3CDTF">2025-04-15T09:55:00.0000000Z</dcterms:modified>
</coreProperties>
</file>